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247" w:rsidRDefault="00936CCD" w:rsidP="00FE5D4C">
      <w:pPr>
        <w:pStyle w:val="ListeParagraf"/>
        <w:ind w:left="0"/>
        <w:jc w:val="both"/>
        <w:rPr>
          <w:sz w:val="28"/>
          <w:szCs w:val="28"/>
        </w:rPr>
      </w:pPr>
      <w:r>
        <w:rPr>
          <w:noProof/>
        </w:rPr>
        <w:pict>
          <v:rect id="Dikdörtgen 4" o:spid="_x0000_s1026" style="position:absolute;left:0;text-align:left;margin-left:.3pt;margin-top:-4.2pt;width:489pt;height:744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" filled="f" strokecolor="#205867 [1608]" strokeweight="4.5pt">
            <w10:wrap anchorx="margin"/>
          </v:rect>
        </w:pict>
      </w:r>
    </w:p>
    <w:p w:rsidR="00CA5247" w:rsidRDefault="00CA5247" w:rsidP="00FE5D4C">
      <w:pPr>
        <w:pStyle w:val="ListeParagraf"/>
        <w:ind w:left="0"/>
        <w:jc w:val="both"/>
        <w:rPr>
          <w:sz w:val="28"/>
          <w:szCs w:val="28"/>
        </w:rPr>
      </w:pPr>
    </w:p>
    <w:p w:rsidR="00CA5247" w:rsidRPr="00354AE5" w:rsidRDefault="00CA5247" w:rsidP="00381288">
      <w:pPr>
        <w:jc w:val="center"/>
        <w:rPr>
          <w:rFonts w:ascii="Calibri" w:hAnsi="Calibri"/>
          <w:b/>
          <w:color w:val="FF0000"/>
          <w:sz w:val="24"/>
          <w:szCs w:val="24"/>
        </w:rPr>
      </w:pPr>
      <w:r w:rsidRPr="00354AE5">
        <w:rPr>
          <w:b/>
          <w:color w:val="FF0000"/>
          <w:sz w:val="96"/>
          <w:szCs w:val="96"/>
        </w:rPr>
        <w:t>EĞİTİM SEN</w:t>
      </w:r>
    </w:p>
    <w:p w:rsidR="00CA5247" w:rsidRDefault="00CA5247" w:rsidP="00381288">
      <w:pPr>
        <w:jc w:val="center"/>
        <w:rPr>
          <w:rFonts w:ascii="Calibri" w:hAnsi="Calibri"/>
          <w:b/>
          <w:sz w:val="24"/>
          <w:szCs w:val="24"/>
        </w:rPr>
      </w:pPr>
    </w:p>
    <w:p w:rsidR="00CA5247" w:rsidRDefault="00CA5247" w:rsidP="00381288">
      <w:pPr>
        <w:jc w:val="center"/>
        <w:rPr>
          <w:rFonts w:ascii="Calibri" w:hAnsi="Calibri"/>
          <w:b/>
          <w:sz w:val="24"/>
          <w:szCs w:val="24"/>
        </w:rPr>
      </w:pPr>
    </w:p>
    <w:p w:rsidR="00CA5247" w:rsidRDefault="00CA5247" w:rsidP="00381288">
      <w:pPr>
        <w:jc w:val="center"/>
        <w:rPr>
          <w:rFonts w:ascii="Calibri" w:hAnsi="Calibri"/>
          <w:b/>
          <w:sz w:val="24"/>
          <w:szCs w:val="24"/>
        </w:rPr>
      </w:pPr>
    </w:p>
    <w:p w:rsidR="00CA5247" w:rsidRPr="004B31EE" w:rsidRDefault="00CA5247" w:rsidP="00381288">
      <w:pPr>
        <w:jc w:val="center"/>
        <w:rPr>
          <w:rFonts w:ascii="Calibri" w:hAnsi="Calibri"/>
          <w:b/>
          <w:color w:val="FF0000"/>
          <w:sz w:val="48"/>
          <w:szCs w:val="48"/>
        </w:rPr>
      </w:pPr>
      <w:r w:rsidRPr="004B31EE">
        <w:rPr>
          <w:rFonts w:ascii="Calibri" w:hAnsi="Calibri"/>
          <w:b/>
          <w:color w:val="FF0000"/>
          <w:sz w:val="48"/>
          <w:szCs w:val="48"/>
        </w:rPr>
        <w:t>201</w:t>
      </w:r>
      <w:r>
        <w:rPr>
          <w:rFonts w:ascii="Calibri" w:hAnsi="Calibri"/>
          <w:b/>
          <w:color w:val="FF0000"/>
          <w:sz w:val="48"/>
          <w:szCs w:val="48"/>
        </w:rPr>
        <w:t>9</w:t>
      </w:r>
      <w:r w:rsidRPr="004B31EE">
        <w:rPr>
          <w:rFonts w:ascii="Calibri" w:hAnsi="Calibri"/>
          <w:b/>
          <w:color w:val="FF0000"/>
          <w:sz w:val="48"/>
          <w:szCs w:val="48"/>
        </w:rPr>
        <w:t>-20</w:t>
      </w:r>
      <w:r>
        <w:rPr>
          <w:rFonts w:ascii="Calibri" w:hAnsi="Calibri"/>
          <w:b/>
          <w:color w:val="FF0000"/>
          <w:sz w:val="48"/>
          <w:szCs w:val="48"/>
        </w:rPr>
        <w:t>20</w:t>
      </w:r>
      <w:r w:rsidRPr="004B31EE">
        <w:rPr>
          <w:rFonts w:ascii="Calibri" w:hAnsi="Calibri"/>
          <w:b/>
          <w:color w:val="FF0000"/>
          <w:sz w:val="48"/>
          <w:szCs w:val="48"/>
        </w:rPr>
        <w:t xml:space="preserve"> EĞİTİM-ÖĞRETİM YILI </w:t>
      </w:r>
      <w:r>
        <w:rPr>
          <w:rFonts w:ascii="Calibri" w:hAnsi="Calibri"/>
          <w:b/>
          <w:color w:val="FF0000"/>
          <w:sz w:val="48"/>
          <w:szCs w:val="48"/>
        </w:rPr>
        <w:t>BAŞINDA</w:t>
      </w:r>
    </w:p>
    <w:p w:rsidR="00CA5247" w:rsidRPr="00354AE5" w:rsidRDefault="00CA5247" w:rsidP="00381288">
      <w:pPr>
        <w:jc w:val="center"/>
        <w:rPr>
          <w:rFonts w:ascii="Calibri" w:hAnsi="Calibri"/>
          <w:b/>
          <w:color w:val="FF0000"/>
          <w:sz w:val="72"/>
          <w:szCs w:val="48"/>
        </w:rPr>
      </w:pPr>
      <w:r w:rsidRPr="00354AE5">
        <w:rPr>
          <w:rFonts w:ascii="Calibri" w:hAnsi="Calibri"/>
          <w:b/>
          <w:color w:val="FF0000"/>
          <w:sz w:val="72"/>
          <w:szCs w:val="48"/>
        </w:rPr>
        <w:t>EĞİTİMİN DURUMU</w:t>
      </w:r>
    </w:p>
    <w:p w:rsidR="00CA5247" w:rsidRDefault="00CA5247" w:rsidP="00381288">
      <w:pPr>
        <w:jc w:val="center"/>
        <w:rPr>
          <w:rFonts w:ascii="Calibri" w:hAnsi="Calibri"/>
          <w:b/>
          <w:sz w:val="24"/>
          <w:szCs w:val="24"/>
        </w:rPr>
      </w:pPr>
    </w:p>
    <w:p w:rsidR="00CA5247" w:rsidRDefault="00CA5247" w:rsidP="00381288">
      <w:pPr>
        <w:jc w:val="center"/>
        <w:rPr>
          <w:rFonts w:ascii="Calibri" w:hAnsi="Calibri"/>
          <w:b/>
          <w:sz w:val="24"/>
          <w:szCs w:val="24"/>
        </w:rPr>
      </w:pPr>
      <w:r w:rsidRPr="00F11F41">
        <w:rPr>
          <w:rFonts w:ascii="Arial" w:hAnsi="Arial" w:cs="Arial"/>
          <w:b/>
          <w:noProof/>
          <w:sz w:val="32"/>
          <w:szCs w:val="32"/>
          <w:lang w:eastAsia="tr-TR"/>
        </w:rPr>
        <w:drawing>
          <wp:inline distT="0" distB="0" distL="0" distR="0">
            <wp:extent cx="1384935" cy="1384935"/>
            <wp:effectExtent l="0" t="0" r="5715" b="5715"/>
            <wp:docPr id="5" name="Resim 5" descr="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935" cy="1384935"/>
                    </a:xfrm>
                    <a:prstGeom prst="rect">
                      <a:avLst/>
                    </a:prstGeom>
                    <a:noFill/>
                    <a:ln>
                      <a:noFill/>
                    </a:ln>
                  </pic:spPr>
                </pic:pic>
              </a:graphicData>
            </a:graphic>
          </wp:inline>
        </w:drawing>
      </w:r>
    </w:p>
    <w:p w:rsidR="00CA5247" w:rsidRDefault="00CA5247" w:rsidP="00381288">
      <w:pPr>
        <w:jc w:val="center"/>
        <w:rPr>
          <w:rFonts w:ascii="Calibri" w:hAnsi="Calibri"/>
          <w:b/>
          <w:sz w:val="24"/>
          <w:szCs w:val="24"/>
        </w:rPr>
      </w:pPr>
    </w:p>
    <w:p w:rsidR="00CA5247" w:rsidRPr="00354AE5" w:rsidRDefault="00CA5247" w:rsidP="00381288">
      <w:pPr>
        <w:jc w:val="center"/>
        <w:rPr>
          <w:rFonts w:ascii="Arial" w:hAnsi="Arial" w:cs="Arial"/>
          <w:b/>
          <w:color w:val="FF0000"/>
          <w:sz w:val="36"/>
          <w:szCs w:val="36"/>
        </w:rPr>
      </w:pPr>
      <w:r w:rsidRPr="00354AE5">
        <w:rPr>
          <w:rFonts w:ascii="Arial" w:hAnsi="Arial" w:cs="Arial"/>
          <w:b/>
          <w:color w:val="FF0000"/>
          <w:sz w:val="36"/>
          <w:szCs w:val="36"/>
        </w:rPr>
        <w:t>EĞİTİM VE BİLİM EMEKÇİLERİ SENDİKASI</w:t>
      </w:r>
    </w:p>
    <w:p w:rsidR="00CA5247" w:rsidRDefault="00CA5247" w:rsidP="00381288">
      <w:pPr>
        <w:jc w:val="center"/>
        <w:rPr>
          <w:rFonts w:ascii="Calibri" w:hAnsi="Calibri"/>
          <w:b/>
          <w:sz w:val="24"/>
          <w:szCs w:val="24"/>
        </w:rPr>
      </w:pPr>
    </w:p>
    <w:p w:rsidR="00CA5247" w:rsidRDefault="00CA5247" w:rsidP="00381288">
      <w:pPr>
        <w:jc w:val="center"/>
        <w:rPr>
          <w:rFonts w:ascii="Calibri" w:hAnsi="Calibri"/>
          <w:b/>
          <w:sz w:val="24"/>
          <w:szCs w:val="24"/>
        </w:rPr>
      </w:pPr>
    </w:p>
    <w:p w:rsidR="00CA5247" w:rsidRDefault="00CA5247" w:rsidP="00381288">
      <w:pPr>
        <w:jc w:val="center"/>
        <w:rPr>
          <w:rFonts w:ascii="Calibri" w:hAnsi="Calibri"/>
          <w:b/>
          <w:sz w:val="24"/>
          <w:szCs w:val="24"/>
        </w:rPr>
      </w:pPr>
    </w:p>
    <w:p w:rsidR="00CA5247" w:rsidRDefault="00CA5247" w:rsidP="00381288">
      <w:pPr>
        <w:jc w:val="center"/>
        <w:rPr>
          <w:rFonts w:ascii="Calibri" w:hAnsi="Calibri"/>
          <w:b/>
          <w:sz w:val="24"/>
          <w:szCs w:val="24"/>
        </w:rPr>
      </w:pPr>
    </w:p>
    <w:p w:rsidR="00354AE5" w:rsidRDefault="00354AE5" w:rsidP="00381288">
      <w:pPr>
        <w:jc w:val="center"/>
        <w:rPr>
          <w:rFonts w:ascii="Calibri" w:hAnsi="Calibri"/>
          <w:b/>
          <w:sz w:val="24"/>
          <w:szCs w:val="24"/>
        </w:rPr>
      </w:pPr>
    </w:p>
    <w:p w:rsidR="00CA5247" w:rsidRDefault="00CA5247" w:rsidP="00381288">
      <w:pPr>
        <w:jc w:val="center"/>
        <w:rPr>
          <w:rFonts w:ascii="Calibri" w:hAnsi="Calibri"/>
          <w:b/>
          <w:sz w:val="24"/>
          <w:szCs w:val="24"/>
        </w:rPr>
      </w:pPr>
    </w:p>
    <w:p w:rsidR="00CA5247" w:rsidRPr="00354AE5" w:rsidRDefault="00E438BD" w:rsidP="00381288">
      <w:pPr>
        <w:jc w:val="center"/>
        <w:rPr>
          <w:rFonts w:ascii="Calibri" w:hAnsi="Calibri"/>
          <w:b/>
          <w:color w:val="000000" w:themeColor="text1"/>
          <w:sz w:val="28"/>
          <w:szCs w:val="24"/>
        </w:rPr>
      </w:pPr>
      <w:r>
        <w:rPr>
          <w:rFonts w:ascii="Calibri" w:hAnsi="Calibri"/>
          <w:b/>
          <w:color w:val="000000" w:themeColor="text1"/>
          <w:sz w:val="28"/>
          <w:szCs w:val="24"/>
        </w:rPr>
        <w:t>6</w:t>
      </w:r>
      <w:r w:rsidR="00CA5247" w:rsidRPr="00354AE5">
        <w:rPr>
          <w:rFonts w:ascii="Calibri" w:hAnsi="Calibri"/>
          <w:b/>
          <w:color w:val="000000" w:themeColor="text1"/>
          <w:sz w:val="28"/>
          <w:szCs w:val="24"/>
        </w:rPr>
        <w:t xml:space="preserve"> Eylül 2019</w:t>
      </w:r>
    </w:p>
    <w:p w:rsidR="00744C84" w:rsidRPr="00CA5247" w:rsidRDefault="00744C84" w:rsidP="00381288">
      <w:pPr>
        <w:jc w:val="center"/>
        <w:rPr>
          <w:b/>
          <w:sz w:val="32"/>
        </w:rPr>
      </w:pPr>
      <w:r w:rsidRPr="00CA5247">
        <w:rPr>
          <w:b/>
          <w:sz w:val="32"/>
        </w:rPr>
        <w:lastRenderedPageBreak/>
        <w:t>2019-2020 EĞİTİM ÖĞRETİM YILI BAŞINDA EĞİTİMİN DURUMU</w:t>
      </w:r>
    </w:p>
    <w:p w:rsidR="00744C84" w:rsidRDefault="00744C84" w:rsidP="00FE5D4C">
      <w:pPr>
        <w:spacing w:after="0" w:line="240" w:lineRule="auto"/>
        <w:ind w:firstLine="426"/>
        <w:jc w:val="both"/>
        <w:rPr>
          <w:sz w:val="24"/>
          <w:szCs w:val="24"/>
        </w:rPr>
      </w:pPr>
      <w:r w:rsidRPr="004A3436">
        <w:rPr>
          <w:sz w:val="24"/>
          <w:szCs w:val="24"/>
        </w:rPr>
        <w:t>201</w:t>
      </w:r>
      <w:r w:rsidR="00CA5247">
        <w:rPr>
          <w:sz w:val="24"/>
          <w:szCs w:val="24"/>
        </w:rPr>
        <w:t>9</w:t>
      </w:r>
      <w:r w:rsidRPr="004A3436">
        <w:rPr>
          <w:sz w:val="24"/>
          <w:szCs w:val="24"/>
        </w:rPr>
        <w:t>-20</w:t>
      </w:r>
      <w:r w:rsidR="00CA5247">
        <w:rPr>
          <w:sz w:val="24"/>
          <w:szCs w:val="24"/>
        </w:rPr>
        <w:t>20</w:t>
      </w:r>
      <w:r w:rsidRPr="004A3436">
        <w:rPr>
          <w:sz w:val="24"/>
          <w:szCs w:val="24"/>
        </w:rPr>
        <w:t xml:space="preserve"> eğitim-öğretim yılı </w:t>
      </w:r>
      <w:r w:rsidR="00CA5247">
        <w:rPr>
          <w:sz w:val="24"/>
          <w:szCs w:val="24"/>
        </w:rPr>
        <w:t>9 Eylül Pazartesi günü başlayacaktır. R</w:t>
      </w:r>
      <w:r w:rsidRPr="004A3436">
        <w:rPr>
          <w:sz w:val="24"/>
          <w:szCs w:val="24"/>
        </w:rPr>
        <w:t xml:space="preserve">esmi ve özel öğretim kurumlarında görev yapan 1 milyonu aşkın öğretmen  ve 18 milyona yakın öğrenci </w:t>
      </w:r>
      <w:r w:rsidR="00CA5247">
        <w:rPr>
          <w:sz w:val="24"/>
          <w:szCs w:val="24"/>
        </w:rPr>
        <w:t>her yıl olduğu gibi bu yıl da çok sayıda sorun eşliğinde yeni eğit</w:t>
      </w:r>
      <w:r w:rsidR="00854733">
        <w:rPr>
          <w:sz w:val="24"/>
          <w:szCs w:val="24"/>
        </w:rPr>
        <w:t>im öğretim yılına adım atacaklar</w:t>
      </w:r>
      <w:r w:rsidR="00CA5247">
        <w:rPr>
          <w:sz w:val="24"/>
          <w:szCs w:val="24"/>
        </w:rPr>
        <w:t xml:space="preserve">. </w:t>
      </w:r>
    </w:p>
    <w:p w:rsidR="00DD7DC4" w:rsidRDefault="00354AE5" w:rsidP="00FE5D4C">
      <w:pPr>
        <w:pStyle w:val="ListeParagraf"/>
        <w:spacing w:after="0" w:line="240" w:lineRule="auto"/>
        <w:ind w:left="0" w:firstLine="426"/>
        <w:jc w:val="both"/>
        <w:rPr>
          <w:rFonts w:cstheme="minorHAnsi"/>
          <w:sz w:val="24"/>
          <w:szCs w:val="24"/>
        </w:rPr>
      </w:pPr>
      <w:proofErr w:type="gramStart"/>
      <w:r>
        <w:rPr>
          <w:rFonts w:cstheme="minorHAnsi"/>
          <w:sz w:val="24"/>
          <w:szCs w:val="24"/>
        </w:rPr>
        <w:t>Eğitimin niteliğinde yıllar içinde yaşanan gerileme,</w:t>
      </w:r>
      <w:r w:rsidR="00695D34">
        <w:rPr>
          <w:rFonts w:cstheme="minorHAnsi"/>
          <w:sz w:val="24"/>
          <w:szCs w:val="24"/>
        </w:rPr>
        <w:t xml:space="preserve"> </w:t>
      </w:r>
      <w:r w:rsidRPr="008546D3">
        <w:rPr>
          <w:rFonts w:cstheme="minorHAnsi"/>
          <w:sz w:val="24"/>
          <w:szCs w:val="24"/>
        </w:rPr>
        <w:t>eğitim</w:t>
      </w:r>
      <w:r>
        <w:rPr>
          <w:rFonts w:cstheme="minorHAnsi"/>
          <w:sz w:val="24"/>
          <w:szCs w:val="24"/>
        </w:rPr>
        <w:t xml:space="preserve">de yaşanan ticarileşme ve dinselleşme uygulamaları, okulların fiziki altyapı ve donanım eksiklikleri, </w:t>
      </w:r>
      <w:r w:rsidRPr="008546D3">
        <w:rPr>
          <w:rFonts w:cstheme="minorHAnsi"/>
          <w:sz w:val="24"/>
          <w:szCs w:val="24"/>
        </w:rPr>
        <w:t xml:space="preserve">kalabalık sınıflar, </w:t>
      </w:r>
      <w:r>
        <w:rPr>
          <w:rFonts w:cstheme="minorHAnsi"/>
          <w:sz w:val="24"/>
          <w:szCs w:val="24"/>
        </w:rPr>
        <w:t xml:space="preserve">ikili öğretim, </w:t>
      </w:r>
      <w:r w:rsidRPr="008546D3">
        <w:rPr>
          <w:rFonts w:cstheme="minorHAnsi"/>
          <w:sz w:val="24"/>
          <w:szCs w:val="24"/>
        </w:rPr>
        <w:t xml:space="preserve">taşımalı eğitim, çocukların dini cemaat ve vakıfların </w:t>
      </w:r>
      <w:r>
        <w:rPr>
          <w:rFonts w:cstheme="minorHAnsi"/>
          <w:sz w:val="24"/>
          <w:szCs w:val="24"/>
        </w:rPr>
        <w:t xml:space="preserve">kreşlerine ve </w:t>
      </w:r>
      <w:r w:rsidRPr="008546D3">
        <w:rPr>
          <w:rFonts w:cstheme="minorHAnsi"/>
          <w:sz w:val="24"/>
          <w:szCs w:val="24"/>
        </w:rPr>
        <w:t>yurtlarına yönlendirilmesi, öğretmenlerin mesleki gelişimine y</w:t>
      </w:r>
      <w:r>
        <w:rPr>
          <w:rFonts w:cstheme="minorHAnsi"/>
          <w:sz w:val="24"/>
          <w:szCs w:val="24"/>
        </w:rPr>
        <w:t xml:space="preserve">önelik piyasacı müdahaleler, </w:t>
      </w:r>
      <w:r w:rsidRPr="008546D3">
        <w:rPr>
          <w:rFonts w:cstheme="minorHAnsi"/>
          <w:sz w:val="24"/>
          <w:szCs w:val="24"/>
        </w:rPr>
        <w:t xml:space="preserve">çocukların barınmak zorunda bırakıldıkları </w:t>
      </w:r>
      <w:r>
        <w:rPr>
          <w:rFonts w:cstheme="minorHAnsi"/>
          <w:sz w:val="24"/>
          <w:szCs w:val="24"/>
        </w:rPr>
        <w:t>yurtlar</w:t>
      </w:r>
      <w:r w:rsidR="00FB3DF9">
        <w:rPr>
          <w:rFonts w:cstheme="minorHAnsi"/>
          <w:sz w:val="24"/>
          <w:szCs w:val="24"/>
        </w:rPr>
        <w:t>d</w:t>
      </w:r>
      <w:r>
        <w:rPr>
          <w:rFonts w:cstheme="minorHAnsi"/>
          <w:sz w:val="24"/>
          <w:szCs w:val="24"/>
        </w:rPr>
        <w:t xml:space="preserve">a </w:t>
      </w:r>
      <w:r w:rsidRPr="008546D3">
        <w:rPr>
          <w:rFonts w:cstheme="minorHAnsi"/>
          <w:sz w:val="24"/>
          <w:szCs w:val="24"/>
        </w:rPr>
        <w:t xml:space="preserve">taciz ve istismara uğraması, </w:t>
      </w:r>
      <w:r>
        <w:rPr>
          <w:rFonts w:cstheme="minorHAnsi"/>
          <w:sz w:val="24"/>
          <w:szCs w:val="24"/>
        </w:rPr>
        <w:t xml:space="preserve">mülakata dayalı </w:t>
      </w:r>
      <w:r w:rsidRPr="008546D3">
        <w:rPr>
          <w:rFonts w:cstheme="minorHAnsi"/>
          <w:sz w:val="24"/>
          <w:szCs w:val="24"/>
        </w:rPr>
        <w:t>sözleşmeli öğretmenlik</w:t>
      </w:r>
      <w:r>
        <w:rPr>
          <w:rFonts w:cstheme="minorHAnsi"/>
          <w:sz w:val="24"/>
          <w:szCs w:val="24"/>
        </w:rPr>
        <w:t xml:space="preserve"> ve ücretli öğretmenlik uygulamasının sürmesi, </w:t>
      </w:r>
      <w:r w:rsidRPr="008546D3">
        <w:rPr>
          <w:rFonts w:cstheme="minorHAnsi"/>
          <w:sz w:val="24"/>
          <w:szCs w:val="24"/>
        </w:rPr>
        <w:t>ataması yapılmayan öğretmenler</w:t>
      </w:r>
      <w:r>
        <w:rPr>
          <w:rFonts w:cstheme="minorHAnsi"/>
          <w:sz w:val="24"/>
          <w:szCs w:val="24"/>
        </w:rPr>
        <w:t xml:space="preserve"> sorunu ve bunun </w:t>
      </w:r>
      <w:r w:rsidRPr="008546D3">
        <w:rPr>
          <w:rFonts w:cstheme="minorHAnsi"/>
          <w:sz w:val="24"/>
          <w:szCs w:val="24"/>
        </w:rPr>
        <w:t xml:space="preserve">gibi </w:t>
      </w:r>
      <w:r>
        <w:rPr>
          <w:rFonts w:cstheme="minorHAnsi"/>
          <w:sz w:val="24"/>
          <w:szCs w:val="24"/>
        </w:rPr>
        <w:t xml:space="preserve">çok sayıda sorun eğitim sisteminin belli başlı sorunları olarak dikkat çekmektedir. </w:t>
      </w:r>
      <w:proofErr w:type="gramEnd"/>
    </w:p>
    <w:p w:rsidR="005A5815" w:rsidRDefault="005A5815" w:rsidP="00FE5D4C">
      <w:pPr>
        <w:pStyle w:val="ListeParagraf"/>
        <w:spacing w:after="0" w:line="240" w:lineRule="auto"/>
        <w:ind w:left="0" w:firstLine="426"/>
        <w:jc w:val="both"/>
        <w:rPr>
          <w:sz w:val="24"/>
        </w:rPr>
      </w:pPr>
      <w:r w:rsidRPr="00DD7DC4">
        <w:rPr>
          <w:sz w:val="24"/>
        </w:rPr>
        <w:t xml:space="preserve">Türkiye’de son bir yıl içinde belirginleşen ekonomik kriz ve yüksek enflasyon nedeniyle halkın satın alım gücünün düşmesi nedeniyle 2019-2020 eğitim-öğretim yılında öğrenci velilerinin yapacakları eğitim harcamaları belirgin bir şekilde artmıştır. Eğitime ilk kez adım atacak olan pek çok öğrenci hangi şartlarda eğitime başlayacağının farkında olmasa da, okulların açılmasına sayılı günler kala öğrenci velilerini şimdiden çok sıkıntılı bir telaşın sardığını söylemek mümkündür. Her geçen yıl istikrarlı bir şekilde artan eğitim harcamaları, giderek bozulan gelir dağılımıyla birlikte öğrenci velilerinin bütçesini ciddi anlamda zorlar hale gelmiştir. </w:t>
      </w:r>
    </w:p>
    <w:p w:rsidR="00356963" w:rsidRDefault="00DD7DC4" w:rsidP="00FE5D4C">
      <w:pPr>
        <w:pStyle w:val="GvdeMetni"/>
        <w:spacing w:after="0" w:line="240" w:lineRule="auto"/>
        <w:ind w:firstLine="357"/>
        <w:jc w:val="both"/>
        <w:rPr>
          <w:rFonts w:ascii="Calibri" w:hAnsi="Calibri"/>
          <w:sz w:val="24"/>
          <w:szCs w:val="24"/>
        </w:rPr>
      </w:pPr>
      <w:r>
        <w:rPr>
          <w:rFonts w:ascii="Calibri" w:hAnsi="Calibri"/>
          <w:sz w:val="24"/>
          <w:szCs w:val="24"/>
        </w:rPr>
        <w:t>Herkese eşit ve parasız eğitim ilkesi</w:t>
      </w:r>
      <w:r w:rsidR="00854733">
        <w:rPr>
          <w:rFonts w:ascii="Calibri" w:hAnsi="Calibri"/>
          <w:sz w:val="24"/>
          <w:szCs w:val="24"/>
        </w:rPr>
        <w:t xml:space="preserve"> ve </w:t>
      </w:r>
      <w:r>
        <w:rPr>
          <w:rFonts w:ascii="Calibri" w:hAnsi="Calibri"/>
          <w:sz w:val="24"/>
          <w:szCs w:val="24"/>
        </w:rPr>
        <w:t>kamusal eğitim anlayışı terk edilerek benimsenen p</w:t>
      </w:r>
      <w:r w:rsidR="00854733">
        <w:rPr>
          <w:rFonts w:ascii="Calibri" w:hAnsi="Calibri"/>
          <w:sz w:val="24"/>
          <w:szCs w:val="24"/>
        </w:rPr>
        <w:t>iyasacı eğitim politikaları</w:t>
      </w:r>
      <w:r>
        <w:rPr>
          <w:rFonts w:ascii="Calibri" w:hAnsi="Calibri"/>
          <w:sz w:val="24"/>
          <w:szCs w:val="24"/>
        </w:rPr>
        <w:t xml:space="preserve">, eğitim </w:t>
      </w:r>
      <w:r w:rsidRPr="00A6017A">
        <w:rPr>
          <w:rFonts w:ascii="Calibri" w:hAnsi="Calibri"/>
          <w:sz w:val="24"/>
          <w:szCs w:val="24"/>
        </w:rPr>
        <w:t>hizmetin</w:t>
      </w:r>
      <w:r w:rsidR="00854733">
        <w:rPr>
          <w:rFonts w:ascii="Calibri" w:hAnsi="Calibri"/>
          <w:sz w:val="24"/>
          <w:szCs w:val="24"/>
        </w:rPr>
        <w:t xml:space="preserve">in </w:t>
      </w:r>
      <w:r w:rsidRPr="00A6017A">
        <w:rPr>
          <w:rFonts w:ascii="Calibri" w:hAnsi="Calibri"/>
          <w:sz w:val="24"/>
          <w:szCs w:val="24"/>
        </w:rPr>
        <w:t>bedelini</w:t>
      </w:r>
      <w:r w:rsidR="00854733">
        <w:rPr>
          <w:rFonts w:ascii="Calibri" w:hAnsi="Calibri"/>
          <w:sz w:val="24"/>
          <w:szCs w:val="24"/>
        </w:rPr>
        <w:t>n hizmetten yararlananlar tarafından ödenmesini</w:t>
      </w:r>
      <w:r w:rsidRPr="00A6017A">
        <w:rPr>
          <w:rFonts w:ascii="Calibri" w:hAnsi="Calibri"/>
          <w:sz w:val="24"/>
          <w:szCs w:val="24"/>
        </w:rPr>
        <w:t xml:space="preserve">, öğrenci ve velilerin </w:t>
      </w:r>
      <w:r>
        <w:rPr>
          <w:rFonts w:ascii="Calibri" w:hAnsi="Calibri"/>
          <w:sz w:val="24"/>
          <w:szCs w:val="24"/>
        </w:rPr>
        <w:t>‘</w:t>
      </w:r>
      <w:r w:rsidRPr="00A6017A">
        <w:rPr>
          <w:rFonts w:ascii="Calibri" w:hAnsi="Calibri"/>
          <w:sz w:val="24"/>
          <w:szCs w:val="24"/>
        </w:rPr>
        <w:t>müşteri</w:t>
      </w:r>
      <w:r>
        <w:rPr>
          <w:rFonts w:ascii="Calibri" w:hAnsi="Calibri"/>
          <w:sz w:val="24"/>
          <w:szCs w:val="24"/>
        </w:rPr>
        <w:t>’</w:t>
      </w:r>
      <w:r w:rsidRPr="00A6017A">
        <w:rPr>
          <w:rFonts w:ascii="Calibri" w:hAnsi="Calibri"/>
          <w:sz w:val="24"/>
          <w:szCs w:val="24"/>
        </w:rPr>
        <w:t xml:space="preserve"> haline getirilmesini hedefle</w:t>
      </w:r>
      <w:r>
        <w:rPr>
          <w:rFonts w:ascii="Calibri" w:hAnsi="Calibri"/>
          <w:sz w:val="24"/>
          <w:szCs w:val="24"/>
        </w:rPr>
        <w:t xml:space="preserve">yerek toplumdaki sınıf farklılıklarını </w:t>
      </w:r>
      <w:r w:rsidRPr="00A6017A">
        <w:rPr>
          <w:rFonts w:ascii="Calibri" w:hAnsi="Calibri"/>
          <w:sz w:val="24"/>
          <w:szCs w:val="24"/>
        </w:rPr>
        <w:t xml:space="preserve">daha da </w:t>
      </w:r>
      <w:r>
        <w:rPr>
          <w:rFonts w:ascii="Calibri" w:hAnsi="Calibri"/>
          <w:sz w:val="24"/>
          <w:szCs w:val="24"/>
        </w:rPr>
        <w:t xml:space="preserve">belirgin hale getirmektedir. </w:t>
      </w:r>
      <w:r w:rsidRPr="00A6017A">
        <w:rPr>
          <w:rFonts w:ascii="Calibri" w:hAnsi="Calibri"/>
          <w:sz w:val="24"/>
          <w:szCs w:val="24"/>
        </w:rPr>
        <w:t xml:space="preserve">Aynı okul içinde sınıflar, aynı bölgede okullar, farklı bölgeler birbirleriyle rekabet </w:t>
      </w:r>
      <w:r>
        <w:rPr>
          <w:rFonts w:ascii="Calibri" w:hAnsi="Calibri"/>
          <w:sz w:val="24"/>
          <w:szCs w:val="24"/>
        </w:rPr>
        <w:t xml:space="preserve">eder hale getirilerek </w:t>
      </w:r>
      <w:r w:rsidRPr="00A6017A">
        <w:rPr>
          <w:rFonts w:ascii="Calibri" w:hAnsi="Calibri"/>
          <w:sz w:val="24"/>
          <w:szCs w:val="24"/>
        </w:rPr>
        <w:t xml:space="preserve">eğitim hizmetleri </w:t>
      </w:r>
      <w:r>
        <w:rPr>
          <w:rFonts w:ascii="Calibri" w:hAnsi="Calibri"/>
          <w:sz w:val="24"/>
          <w:szCs w:val="24"/>
        </w:rPr>
        <w:t xml:space="preserve">büyük ölçüde </w:t>
      </w:r>
      <w:r w:rsidRPr="00A6017A">
        <w:rPr>
          <w:rFonts w:ascii="Calibri" w:hAnsi="Calibri"/>
          <w:sz w:val="24"/>
          <w:szCs w:val="24"/>
        </w:rPr>
        <w:t xml:space="preserve">piyasa kurallarına </w:t>
      </w:r>
      <w:r>
        <w:rPr>
          <w:rFonts w:ascii="Calibri" w:hAnsi="Calibri"/>
          <w:sz w:val="24"/>
          <w:szCs w:val="24"/>
        </w:rPr>
        <w:t xml:space="preserve">teslim edilmiştir. </w:t>
      </w:r>
    </w:p>
    <w:p w:rsidR="00356963" w:rsidRPr="00CA5247" w:rsidRDefault="00356963" w:rsidP="00FE5D4C">
      <w:pPr>
        <w:pStyle w:val="GvdeMetni"/>
        <w:spacing w:after="0" w:line="240" w:lineRule="auto"/>
        <w:ind w:firstLine="357"/>
        <w:jc w:val="both"/>
        <w:rPr>
          <w:sz w:val="24"/>
        </w:rPr>
      </w:pPr>
      <w:r w:rsidRPr="00CA5247">
        <w:rPr>
          <w:sz w:val="24"/>
        </w:rPr>
        <w:t>MEB eliyle ve bir devlet politikası olarak açık ilkokul/ortaöğretim uygulamaları yaygınlaştırılm</w:t>
      </w:r>
      <w:r>
        <w:rPr>
          <w:sz w:val="24"/>
        </w:rPr>
        <w:t xml:space="preserve">ıştır. </w:t>
      </w:r>
      <w:r w:rsidRPr="00CA5247">
        <w:rPr>
          <w:sz w:val="24"/>
        </w:rPr>
        <w:t>Dünya genelinde istisnai bir durum olarak uygulanan</w:t>
      </w:r>
      <w:r>
        <w:rPr>
          <w:sz w:val="24"/>
        </w:rPr>
        <w:t xml:space="preserve"> (</w:t>
      </w:r>
      <w:r w:rsidRPr="00CA5247">
        <w:rPr>
          <w:sz w:val="24"/>
        </w:rPr>
        <w:t>engelli öğrenciler</w:t>
      </w:r>
      <w:r>
        <w:rPr>
          <w:sz w:val="24"/>
        </w:rPr>
        <w:t xml:space="preserve">, örgün eğitime katılma </w:t>
      </w:r>
      <w:r w:rsidR="00385477">
        <w:rPr>
          <w:sz w:val="24"/>
        </w:rPr>
        <w:t>imkânı</w:t>
      </w:r>
      <w:r>
        <w:rPr>
          <w:sz w:val="24"/>
        </w:rPr>
        <w:t xml:space="preserve"> olmayanlar</w:t>
      </w:r>
      <w:r w:rsidRPr="00CA5247">
        <w:rPr>
          <w:sz w:val="24"/>
        </w:rPr>
        <w:t xml:space="preserve"> vb.) açıktan eğitimin yaygınlaştırılmasından kaynaklı yaşanan sorunların çözümü için bugüne kadar hiçbir somut adım atılmamıştır. </w:t>
      </w:r>
      <w:r>
        <w:rPr>
          <w:sz w:val="24"/>
        </w:rPr>
        <w:t xml:space="preserve">Sadece son beş yılda açık öğretime giden öğrenci sayısı yüzde 65 artarak 1,5 milyonun üzerine çıkmıştır. </w:t>
      </w:r>
    </w:p>
    <w:p w:rsidR="00354AE5" w:rsidRDefault="00DA71BD" w:rsidP="00FE5D4C">
      <w:pPr>
        <w:pStyle w:val="GvdeMetni"/>
        <w:spacing w:after="0" w:line="240" w:lineRule="auto"/>
        <w:ind w:firstLine="357"/>
        <w:jc w:val="both"/>
        <w:rPr>
          <w:rFonts w:cs="Calibri"/>
          <w:sz w:val="24"/>
          <w:szCs w:val="24"/>
        </w:rPr>
      </w:pPr>
      <w:r w:rsidRPr="004A3436">
        <w:rPr>
          <w:rFonts w:cstheme="minorHAnsi"/>
          <w:sz w:val="24"/>
          <w:szCs w:val="24"/>
        </w:rPr>
        <w:t xml:space="preserve">Eğitimde yaşanan ve yapısal hale gelen sorunlar </w:t>
      </w:r>
      <w:r w:rsidR="00CA5247">
        <w:rPr>
          <w:rFonts w:cstheme="minorHAnsi"/>
          <w:sz w:val="24"/>
          <w:szCs w:val="24"/>
        </w:rPr>
        <w:t xml:space="preserve">yıllardır </w:t>
      </w:r>
      <w:r w:rsidRPr="004A3436">
        <w:rPr>
          <w:sz w:val="24"/>
          <w:szCs w:val="24"/>
        </w:rPr>
        <w:t>görmezden gelinmeye çalışılsa da, eğitim sorunu halkın en temel gündemini oluşturmayı sürdürmektedir. Çocuklar</w:t>
      </w:r>
      <w:r w:rsidR="00CA5247">
        <w:rPr>
          <w:sz w:val="24"/>
          <w:szCs w:val="24"/>
        </w:rPr>
        <w:t>ımız</w:t>
      </w:r>
      <w:r w:rsidRPr="004A3436">
        <w:rPr>
          <w:sz w:val="24"/>
          <w:szCs w:val="24"/>
        </w:rPr>
        <w:t xml:space="preserve"> eğitim hakkından eşit koşullarda yararlan</w:t>
      </w:r>
      <w:r w:rsidR="00385477">
        <w:rPr>
          <w:sz w:val="24"/>
          <w:szCs w:val="24"/>
        </w:rPr>
        <w:t>amamakta, çocuk yaşta evlilikleri</w:t>
      </w:r>
      <w:r w:rsidR="00FB3DF9">
        <w:rPr>
          <w:sz w:val="24"/>
          <w:szCs w:val="24"/>
        </w:rPr>
        <w:t xml:space="preserve"> önlemeye yönelik </w:t>
      </w:r>
      <w:r w:rsidRPr="004A3436">
        <w:rPr>
          <w:sz w:val="24"/>
          <w:szCs w:val="24"/>
        </w:rPr>
        <w:t xml:space="preserve">adımlar atılmamaktadır. </w:t>
      </w:r>
      <w:r w:rsidRPr="004A3436">
        <w:rPr>
          <w:rFonts w:cs="Calibri"/>
          <w:sz w:val="24"/>
          <w:szCs w:val="24"/>
        </w:rPr>
        <w:t>Yoksul, emekçi ailelerin çocukları başta olmak üzere, kız çocukları, kırsal kesimde yaşayan çocuklar; eğitim hakkından eşit koşullarda ve parasız olarak yararlanamamaktadır. Bölgesel, cinsel, sınıfsal vb. eşitsizlikler, anadilinde eğitim gibi en temel sorunlar, yeni eğitim öğretim yılına girilirken iktidarın ve Milli Eğitim Bakanlığı’nın (MEB) çözmek için hiçbir somut adım atmadığı temel sorun</w:t>
      </w:r>
      <w:r w:rsidR="00354AE5">
        <w:rPr>
          <w:rFonts w:cs="Calibri"/>
          <w:sz w:val="24"/>
          <w:szCs w:val="24"/>
        </w:rPr>
        <w:t xml:space="preserve"> alanlarıdır. </w:t>
      </w:r>
    </w:p>
    <w:p w:rsidR="004A3436" w:rsidRPr="004A3436" w:rsidRDefault="004A3436" w:rsidP="00FE5D4C">
      <w:pPr>
        <w:spacing w:after="0" w:line="240" w:lineRule="auto"/>
        <w:ind w:firstLine="426"/>
        <w:jc w:val="both"/>
        <w:rPr>
          <w:color w:val="000000" w:themeColor="text1"/>
          <w:sz w:val="24"/>
          <w:szCs w:val="24"/>
        </w:rPr>
      </w:pPr>
      <w:r w:rsidRPr="004A3436">
        <w:rPr>
          <w:color w:val="000000" w:themeColor="text1"/>
          <w:sz w:val="24"/>
          <w:szCs w:val="24"/>
        </w:rPr>
        <w:t xml:space="preserve">Çocukların eğitim hakkından eşit koşullarda yararlanması için hiçbir somut adım atılmazken, </w:t>
      </w:r>
      <w:r w:rsidR="00354AE5">
        <w:rPr>
          <w:color w:val="000000" w:themeColor="text1"/>
          <w:sz w:val="24"/>
          <w:szCs w:val="24"/>
        </w:rPr>
        <w:t>‘</w:t>
      </w:r>
      <w:r w:rsidRPr="004A3436">
        <w:rPr>
          <w:color w:val="000000" w:themeColor="text1"/>
          <w:sz w:val="24"/>
          <w:szCs w:val="24"/>
        </w:rPr>
        <w:t>çocuk işçi</w:t>
      </w:r>
      <w:r w:rsidR="008F1AE4">
        <w:rPr>
          <w:color w:val="000000" w:themeColor="text1"/>
          <w:sz w:val="24"/>
          <w:szCs w:val="24"/>
        </w:rPr>
        <w:t>liği</w:t>
      </w:r>
      <w:r w:rsidR="00354AE5">
        <w:rPr>
          <w:color w:val="000000" w:themeColor="text1"/>
          <w:sz w:val="24"/>
          <w:szCs w:val="24"/>
        </w:rPr>
        <w:t xml:space="preserve">’ </w:t>
      </w:r>
      <w:r w:rsidRPr="004A3436">
        <w:rPr>
          <w:color w:val="000000" w:themeColor="text1"/>
          <w:sz w:val="24"/>
          <w:szCs w:val="24"/>
        </w:rPr>
        <w:t>sorununun sürmesi, okullarda, cemaat yurtlarında ve kurslarda çocuklara yönelik cins</w:t>
      </w:r>
      <w:r w:rsidR="00385477">
        <w:rPr>
          <w:color w:val="000000" w:themeColor="text1"/>
          <w:sz w:val="24"/>
          <w:szCs w:val="24"/>
        </w:rPr>
        <w:t>el istismar ve şiddetin artışı</w:t>
      </w:r>
      <w:r w:rsidRPr="004A3436">
        <w:rPr>
          <w:color w:val="000000" w:themeColor="text1"/>
          <w:sz w:val="24"/>
          <w:szCs w:val="24"/>
        </w:rPr>
        <w:t xml:space="preserve"> eğitim sisteminde yaşanan sorunlardan ayrı değildir. Türkiye’de çeşitli nedenlerle eğitime erişimde, kız çocukları, mülteci çocuklar, anadili Türkçe olmayan çocuklar, engelli çocuklar ve geçici koruma altındaki çocukların dezavantajları günden güne artarak devam etmektedir.</w:t>
      </w:r>
    </w:p>
    <w:p w:rsidR="00986016" w:rsidRDefault="00DA71BD" w:rsidP="00986016">
      <w:pPr>
        <w:spacing w:after="0" w:line="240" w:lineRule="auto"/>
        <w:ind w:firstLine="426"/>
        <w:jc w:val="both"/>
        <w:rPr>
          <w:color w:val="000000" w:themeColor="text1"/>
          <w:sz w:val="24"/>
          <w:szCs w:val="24"/>
        </w:rPr>
      </w:pPr>
      <w:r w:rsidRPr="004A3436">
        <w:rPr>
          <w:sz w:val="24"/>
          <w:szCs w:val="24"/>
        </w:rPr>
        <w:t>Toplumsal yaşamın her alanında görülen cinsiyetçilik ve cinsiyetçi uygulamaların en yoğun görüldüğü alanların başında eğitim gelmektedir</w:t>
      </w:r>
      <w:r w:rsidR="00CA5247">
        <w:rPr>
          <w:sz w:val="24"/>
          <w:szCs w:val="24"/>
        </w:rPr>
        <w:t>. Ci</w:t>
      </w:r>
      <w:r w:rsidRPr="004A3436">
        <w:rPr>
          <w:sz w:val="24"/>
          <w:szCs w:val="24"/>
        </w:rPr>
        <w:t>nsiyetçi</w:t>
      </w:r>
      <w:r w:rsidR="00695D34">
        <w:rPr>
          <w:sz w:val="24"/>
          <w:szCs w:val="24"/>
        </w:rPr>
        <w:t xml:space="preserve"> </w:t>
      </w:r>
      <w:r w:rsidRPr="004A3436">
        <w:rPr>
          <w:sz w:val="24"/>
          <w:szCs w:val="24"/>
        </w:rPr>
        <w:t>ve cins ayrımcı uygulamalar okullarda etkili şekilde üretilmeye devam et</w:t>
      </w:r>
      <w:r w:rsidR="00CA5247">
        <w:rPr>
          <w:sz w:val="24"/>
          <w:szCs w:val="24"/>
        </w:rPr>
        <w:t>mekte, g</w:t>
      </w:r>
      <w:r w:rsidRPr="004A3436">
        <w:rPr>
          <w:color w:val="000000" w:themeColor="text1"/>
          <w:sz w:val="24"/>
          <w:szCs w:val="24"/>
        </w:rPr>
        <w:t xml:space="preserve">eleneksel cinsiyet rolleri aile, okul, hukuk, ahlak, din ve </w:t>
      </w:r>
      <w:r w:rsidRPr="004A3436">
        <w:rPr>
          <w:color w:val="000000" w:themeColor="text1"/>
          <w:sz w:val="24"/>
          <w:szCs w:val="24"/>
        </w:rPr>
        <w:lastRenderedPageBreak/>
        <w:t>medya tarafından sistemli bir şekilde çocuklara aktarılmaya çalışılmaktadır. Bu durum</w:t>
      </w:r>
      <w:r w:rsidR="00CA5247">
        <w:rPr>
          <w:color w:val="000000" w:themeColor="text1"/>
          <w:sz w:val="24"/>
          <w:szCs w:val="24"/>
        </w:rPr>
        <w:t xml:space="preserve"> ülkemizde giderek artan </w:t>
      </w:r>
      <w:r w:rsidRPr="004A3436">
        <w:rPr>
          <w:color w:val="000000" w:themeColor="text1"/>
          <w:sz w:val="24"/>
          <w:szCs w:val="24"/>
        </w:rPr>
        <w:t xml:space="preserve">‘kadına yönelik şiddetin’ </w:t>
      </w:r>
      <w:r w:rsidR="00CA5247">
        <w:rPr>
          <w:color w:val="000000" w:themeColor="text1"/>
          <w:sz w:val="24"/>
          <w:szCs w:val="24"/>
        </w:rPr>
        <w:t xml:space="preserve">en </w:t>
      </w:r>
      <w:r w:rsidRPr="004A3436">
        <w:rPr>
          <w:color w:val="000000" w:themeColor="text1"/>
          <w:sz w:val="24"/>
          <w:szCs w:val="24"/>
        </w:rPr>
        <w:t>temel nedenlerinden birisi</w:t>
      </w:r>
      <w:r w:rsidR="00CA5247">
        <w:rPr>
          <w:color w:val="000000" w:themeColor="text1"/>
          <w:sz w:val="24"/>
          <w:szCs w:val="24"/>
        </w:rPr>
        <w:t xml:space="preserve">dir. </w:t>
      </w:r>
    </w:p>
    <w:p w:rsidR="00986016" w:rsidRDefault="00986016" w:rsidP="00986016">
      <w:pPr>
        <w:spacing w:after="0" w:line="240" w:lineRule="auto"/>
        <w:ind w:firstLine="426"/>
        <w:jc w:val="both"/>
        <w:rPr>
          <w:sz w:val="24"/>
        </w:rPr>
      </w:pPr>
      <w:r w:rsidRPr="00763035">
        <w:rPr>
          <w:sz w:val="24"/>
        </w:rPr>
        <w:t xml:space="preserve">Türkiye’de milyonlarca çocuk ve gencin eğitim hakkından eşit koşullarda yararlanmasını engelleyen, eğitimi kendi siyasal-ideolojik hedefleri doğrultusunda alt-üst etmek için yıllardır </w:t>
      </w:r>
      <w:r w:rsidR="00FB3DF9">
        <w:rPr>
          <w:sz w:val="24"/>
        </w:rPr>
        <w:t>uğraş</w:t>
      </w:r>
      <w:r>
        <w:rPr>
          <w:sz w:val="24"/>
        </w:rPr>
        <w:t>anların</w:t>
      </w:r>
      <w:r w:rsidRPr="00763035">
        <w:rPr>
          <w:sz w:val="24"/>
        </w:rPr>
        <w:t xml:space="preserve"> ülkeyi ve eğitim sistemini getirdiği nokta içler acısıdır.</w:t>
      </w:r>
    </w:p>
    <w:p w:rsidR="00545626" w:rsidRDefault="00545626" w:rsidP="00986016">
      <w:pPr>
        <w:spacing w:after="0" w:line="240" w:lineRule="auto"/>
        <w:ind w:firstLine="426"/>
        <w:jc w:val="both"/>
        <w:rPr>
          <w:sz w:val="24"/>
        </w:rPr>
      </w:pPr>
    </w:p>
    <w:p w:rsidR="00545626" w:rsidRPr="00446B56" w:rsidRDefault="00545626" w:rsidP="00545626">
      <w:pPr>
        <w:spacing w:after="0" w:line="240" w:lineRule="auto"/>
        <w:jc w:val="center"/>
        <w:rPr>
          <w:rFonts w:cstheme="minorHAnsi"/>
          <w:b/>
          <w:color w:val="000000" w:themeColor="text1"/>
          <w:sz w:val="24"/>
          <w:szCs w:val="24"/>
          <w:shd w:val="clear" w:color="auto" w:fill="FFFFFF"/>
        </w:rPr>
      </w:pPr>
      <w:r w:rsidRPr="00446B56">
        <w:rPr>
          <w:rFonts w:cstheme="minorHAnsi"/>
          <w:b/>
          <w:color w:val="000000" w:themeColor="text1"/>
          <w:sz w:val="24"/>
          <w:szCs w:val="24"/>
          <w:shd w:val="clear" w:color="auto" w:fill="FFFFFF"/>
        </w:rPr>
        <w:t>ÖĞRENCİLERİN ZORUNLU OKUL İHTİYAÇLARI CEP YAKIYOR</w:t>
      </w:r>
    </w:p>
    <w:p w:rsidR="00545626" w:rsidRDefault="00545626" w:rsidP="00545626">
      <w:pPr>
        <w:spacing w:after="0" w:line="240" w:lineRule="auto"/>
        <w:ind w:firstLine="426"/>
        <w:jc w:val="both"/>
        <w:rPr>
          <w:rFonts w:cstheme="minorHAnsi"/>
          <w:color w:val="000000" w:themeColor="text1"/>
          <w:sz w:val="24"/>
          <w:szCs w:val="24"/>
          <w:shd w:val="clear" w:color="auto" w:fill="FFFFFF"/>
        </w:rPr>
      </w:pPr>
    </w:p>
    <w:p w:rsidR="00545626" w:rsidRPr="00545626" w:rsidRDefault="00545626" w:rsidP="00545626">
      <w:pPr>
        <w:spacing w:after="0" w:line="240" w:lineRule="auto"/>
        <w:ind w:firstLine="357"/>
        <w:jc w:val="both"/>
        <w:rPr>
          <w:sz w:val="24"/>
        </w:rPr>
      </w:pPr>
      <w:r w:rsidRPr="00545626">
        <w:rPr>
          <w:sz w:val="24"/>
        </w:rPr>
        <w:t xml:space="preserve">Her geçen yıl istikrarlı bir şekilde artan eğitim harcamaları, giderek bozulan gelir dağılımıyla birlikte öğrenci velilerinin bütçesini ciddi anlamda zorlar hale gelmiştir. </w:t>
      </w:r>
      <w:r>
        <w:rPr>
          <w:sz w:val="24"/>
        </w:rPr>
        <w:t xml:space="preserve">Bir yılı aşkın süredir etkisini hissettiren ekonomik krizin de etkisiyle zorunlu okul ihtiyaçlarında son bir yıl içinde yüzde 15 ile yüzde 35 arasında artış meydana gelmiş, bu durum velilerin ekonomisini olumsuz etkilemeye başlamıştır. </w:t>
      </w:r>
    </w:p>
    <w:p w:rsidR="00545626" w:rsidRDefault="00545626" w:rsidP="00545626">
      <w:pPr>
        <w:spacing w:after="0" w:line="240" w:lineRule="auto"/>
        <w:ind w:firstLine="426"/>
        <w:jc w:val="both"/>
        <w:rPr>
          <w:rFonts w:cstheme="minorHAnsi"/>
          <w:color w:val="000000" w:themeColor="text1"/>
          <w:sz w:val="24"/>
          <w:szCs w:val="24"/>
          <w:shd w:val="clear" w:color="auto" w:fill="FFFFFF"/>
        </w:rPr>
      </w:pPr>
      <w:r w:rsidRPr="00446B56">
        <w:rPr>
          <w:rFonts w:cstheme="minorHAnsi"/>
          <w:noProof/>
          <w:color w:val="000000" w:themeColor="text1"/>
          <w:sz w:val="24"/>
          <w:szCs w:val="24"/>
          <w:shd w:val="clear" w:color="auto" w:fill="FFFFFF"/>
          <w:lang w:eastAsia="tr-TR"/>
        </w:rPr>
        <w:drawing>
          <wp:inline distT="0" distB="0" distL="0" distR="0">
            <wp:extent cx="5476875" cy="2247900"/>
            <wp:effectExtent l="0" t="0" r="9525" b="0"/>
            <wp:docPr id="3" name="Resim 3" descr="C:\Users\Erkan\Desktop\2019-09-05_15-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kan\Desktop\2019-09-05_15-17-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2247900"/>
                    </a:xfrm>
                    <a:prstGeom prst="rect">
                      <a:avLst/>
                    </a:prstGeom>
                    <a:noFill/>
                    <a:ln>
                      <a:noFill/>
                    </a:ln>
                  </pic:spPr>
                </pic:pic>
              </a:graphicData>
            </a:graphic>
          </wp:inline>
        </w:drawing>
      </w:r>
    </w:p>
    <w:p w:rsidR="00545626" w:rsidRDefault="00545626" w:rsidP="00986016">
      <w:pPr>
        <w:spacing w:after="0" w:line="240" w:lineRule="auto"/>
        <w:ind w:firstLine="426"/>
        <w:jc w:val="both"/>
        <w:rPr>
          <w:color w:val="000000" w:themeColor="text1"/>
          <w:sz w:val="28"/>
          <w:szCs w:val="24"/>
        </w:rPr>
      </w:pPr>
    </w:p>
    <w:p w:rsidR="00545626" w:rsidRPr="00545626" w:rsidRDefault="00B226FB" w:rsidP="00545626">
      <w:pPr>
        <w:spacing w:after="0" w:line="240" w:lineRule="auto"/>
        <w:ind w:firstLine="426"/>
        <w:jc w:val="both"/>
        <w:rPr>
          <w:color w:val="000000" w:themeColor="text1"/>
          <w:sz w:val="24"/>
          <w:szCs w:val="24"/>
        </w:rPr>
      </w:pPr>
      <w:proofErr w:type="gramStart"/>
      <w:r>
        <w:rPr>
          <w:color w:val="000000" w:themeColor="text1"/>
          <w:sz w:val="24"/>
          <w:szCs w:val="24"/>
        </w:rPr>
        <w:t>2019-</w:t>
      </w:r>
      <w:r w:rsidR="00545626" w:rsidRPr="00545626">
        <w:rPr>
          <w:color w:val="000000" w:themeColor="text1"/>
          <w:sz w:val="24"/>
          <w:szCs w:val="24"/>
        </w:rPr>
        <w:t xml:space="preserve">2020 eğitim öğretim yılı itibariyle </w:t>
      </w:r>
      <w:r w:rsidR="00545626" w:rsidRPr="00545626">
        <w:rPr>
          <w:b/>
          <w:bCs/>
          <w:color w:val="000000" w:themeColor="text1"/>
          <w:sz w:val="24"/>
          <w:szCs w:val="24"/>
        </w:rPr>
        <w:t xml:space="preserve">çocuk kitapları </w:t>
      </w:r>
      <w:r w:rsidR="00545626" w:rsidRPr="00545626">
        <w:rPr>
          <w:color w:val="000000" w:themeColor="text1"/>
          <w:sz w:val="24"/>
          <w:szCs w:val="24"/>
        </w:rPr>
        <w:t xml:space="preserve">geçen yılın aynı dönemine göre </w:t>
      </w:r>
      <w:r w:rsidR="00545626" w:rsidRPr="00545626">
        <w:rPr>
          <w:b/>
          <w:bCs/>
          <w:color w:val="000000" w:themeColor="text1"/>
          <w:sz w:val="24"/>
          <w:szCs w:val="24"/>
        </w:rPr>
        <w:t>yüzde 14,90</w:t>
      </w:r>
      <w:r w:rsidR="00545626" w:rsidRPr="00545626">
        <w:rPr>
          <w:color w:val="000000" w:themeColor="text1"/>
          <w:sz w:val="24"/>
          <w:szCs w:val="24"/>
        </w:rPr>
        <w:t xml:space="preserve">; </w:t>
      </w:r>
      <w:r>
        <w:rPr>
          <w:b/>
          <w:bCs/>
          <w:color w:val="000000" w:themeColor="text1"/>
          <w:sz w:val="24"/>
          <w:szCs w:val="24"/>
        </w:rPr>
        <w:t>t</w:t>
      </w:r>
      <w:r w:rsidR="00545626" w:rsidRPr="00545626">
        <w:rPr>
          <w:b/>
          <w:bCs/>
          <w:color w:val="000000" w:themeColor="text1"/>
          <w:sz w:val="24"/>
          <w:szCs w:val="24"/>
        </w:rPr>
        <w:t>est kitabı yüzde 16,30</w:t>
      </w:r>
      <w:r w:rsidR="00545626" w:rsidRPr="00545626">
        <w:rPr>
          <w:color w:val="000000" w:themeColor="text1"/>
          <w:sz w:val="24"/>
          <w:szCs w:val="24"/>
        </w:rPr>
        <w:t xml:space="preserve">; </w:t>
      </w:r>
      <w:r>
        <w:rPr>
          <w:color w:val="000000" w:themeColor="text1"/>
          <w:sz w:val="24"/>
          <w:szCs w:val="24"/>
        </w:rPr>
        <w:t>o</w:t>
      </w:r>
      <w:r w:rsidR="00545626" w:rsidRPr="00545626">
        <w:rPr>
          <w:b/>
          <w:bCs/>
          <w:color w:val="000000" w:themeColor="text1"/>
          <w:sz w:val="24"/>
          <w:szCs w:val="24"/>
        </w:rPr>
        <w:t>kul çantası yüzde 18,20</w:t>
      </w:r>
      <w:r w:rsidR="00545626" w:rsidRPr="00545626">
        <w:rPr>
          <w:color w:val="000000" w:themeColor="text1"/>
          <w:sz w:val="24"/>
          <w:szCs w:val="24"/>
        </w:rPr>
        <w:t xml:space="preserve">; </w:t>
      </w:r>
      <w:r w:rsidR="00545626" w:rsidRPr="00545626">
        <w:rPr>
          <w:b/>
          <w:bCs/>
          <w:color w:val="000000" w:themeColor="text1"/>
          <w:sz w:val="24"/>
          <w:szCs w:val="24"/>
        </w:rPr>
        <w:t>diğer kırtasiye malzemeleri yüzde 30,51</w:t>
      </w:r>
      <w:r w:rsidR="00545626" w:rsidRPr="00545626">
        <w:rPr>
          <w:color w:val="000000" w:themeColor="text1"/>
          <w:sz w:val="24"/>
          <w:szCs w:val="24"/>
        </w:rPr>
        <w:t xml:space="preserve">; </w:t>
      </w:r>
      <w:r>
        <w:rPr>
          <w:b/>
          <w:bCs/>
          <w:color w:val="000000" w:themeColor="text1"/>
          <w:sz w:val="24"/>
          <w:szCs w:val="24"/>
        </w:rPr>
        <w:t>r</w:t>
      </w:r>
      <w:r w:rsidR="00545626" w:rsidRPr="00545626">
        <w:rPr>
          <w:b/>
          <w:bCs/>
          <w:color w:val="000000" w:themeColor="text1"/>
          <w:sz w:val="24"/>
          <w:szCs w:val="24"/>
        </w:rPr>
        <w:t>esim boyaları yüzde 33,11</w:t>
      </w:r>
      <w:r w:rsidR="00545626" w:rsidRPr="00545626">
        <w:rPr>
          <w:color w:val="000000" w:themeColor="text1"/>
          <w:sz w:val="24"/>
          <w:szCs w:val="24"/>
        </w:rPr>
        <w:t xml:space="preserve">; </w:t>
      </w:r>
      <w:r>
        <w:rPr>
          <w:b/>
          <w:bCs/>
          <w:color w:val="000000" w:themeColor="text1"/>
          <w:sz w:val="24"/>
          <w:szCs w:val="24"/>
        </w:rPr>
        <w:t>o</w:t>
      </w:r>
      <w:r w:rsidR="00545626" w:rsidRPr="00545626">
        <w:rPr>
          <w:b/>
          <w:bCs/>
          <w:color w:val="000000" w:themeColor="text1"/>
          <w:sz w:val="24"/>
          <w:szCs w:val="24"/>
        </w:rPr>
        <w:t>kul defteri yüzde 33,73</w:t>
      </w:r>
      <w:r w:rsidR="00545626" w:rsidRPr="00545626">
        <w:rPr>
          <w:color w:val="000000" w:themeColor="text1"/>
          <w:sz w:val="24"/>
          <w:szCs w:val="24"/>
        </w:rPr>
        <w:t xml:space="preserve">; </w:t>
      </w:r>
      <w:r w:rsidR="00545626" w:rsidRPr="00545626">
        <w:rPr>
          <w:b/>
          <w:bCs/>
          <w:color w:val="000000" w:themeColor="text1"/>
          <w:sz w:val="24"/>
          <w:szCs w:val="24"/>
        </w:rPr>
        <w:t xml:space="preserve">kalem fiyatları ise yüzde 34,75 </w:t>
      </w:r>
      <w:r w:rsidR="00545626" w:rsidRPr="00545626">
        <w:rPr>
          <w:color w:val="000000" w:themeColor="text1"/>
          <w:sz w:val="24"/>
          <w:szCs w:val="24"/>
        </w:rPr>
        <w:t xml:space="preserve">artış göstermiştir. </w:t>
      </w:r>
      <w:proofErr w:type="gramEnd"/>
    </w:p>
    <w:p w:rsidR="00545626" w:rsidRPr="00545626" w:rsidRDefault="00545626" w:rsidP="00986016">
      <w:pPr>
        <w:spacing w:after="0" w:line="240" w:lineRule="auto"/>
        <w:ind w:firstLine="426"/>
        <w:jc w:val="both"/>
        <w:rPr>
          <w:color w:val="000000" w:themeColor="text1"/>
          <w:sz w:val="24"/>
          <w:szCs w:val="24"/>
        </w:rPr>
      </w:pPr>
    </w:p>
    <w:p w:rsidR="00185D77" w:rsidRDefault="00185D77" w:rsidP="00545626">
      <w:pPr>
        <w:spacing w:after="0" w:line="240" w:lineRule="auto"/>
        <w:jc w:val="center"/>
        <w:rPr>
          <w:b/>
          <w:color w:val="000000" w:themeColor="text1"/>
          <w:sz w:val="24"/>
        </w:rPr>
      </w:pPr>
      <w:r>
        <w:rPr>
          <w:b/>
          <w:color w:val="000000" w:themeColor="text1"/>
          <w:sz w:val="24"/>
        </w:rPr>
        <w:t>EĞİTİME AYRILAN KAMUSAL KAYNAKLAR AZALIYOR, ÖZEL HARCAMALAR ARTIYOR</w:t>
      </w:r>
    </w:p>
    <w:p w:rsidR="00185D77" w:rsidRDefault="00185D77" w:rsidP="00FE5D4C">
      <w:pPr>
        <w:spacing w:after="0" w:line="240" w:lineRule="auto"/>
        <w:jc w:val="both"/>
        <w:rPr>
          <w:b/>
          <w:color w:val="000000" w:themeColor="text1"/>
          <w:sz w:val="24"/>
        </w:rPr>
      </w:pPr>
    </w:p>
    <w:p w:rsidR="00185D77" w:rsidRDefault="00185D77" w:rsidP="00FE5D4C">
      <w:pPr>
        <w:spacing w:after="0" w:line="240" w:lineRule="auto"/>
        <w:ind w:firstLine="426"/>
        <w:jc w:val="both"/>
        <w:rPr>
          <w:rFonts w:cstheme="minorHAnsi"/>
          <w:color w:val="222222"/>
          <w:sz w:val="24"/>
          <w:szCs w:val="24"/>
          <w:shd w:val="clear" w:color="auto" w:fill="FFFFFF"/>
        </w:rPr>
      </w:pPr>
      <w:r w:rsidRPr="005E5ADE">
        <w:rPr>
          <w:sz w:val="24"/>
        </w:rPr>
        <w:t xml:space="preserve">Türkiye’de </w:t>
      </w:r>
      <w:r>
        <w:rPr>
          <w:sz w:val="24"/>
        </w:rPr>
        <w:t xml:space="preserve">eğitime </w:t>
      </w:r>
      <w:r w:rsidRPr="005E5ADE">
        <w:rPr>
          <w:sz w:val="24"/>
        </w:rPr>
        <w:t xml:space="preserve">yapılan harcama oranı OECD ortalamasının yarısından az olup, Türkiye OECD ülkeleri arasında Meksika’dan sonra </w:t>
      </w:r>
      <w:r>
        <w:rPr>
          <w:sz w:val="24"/>
        </w:rPr>
        <w:t xml:space="preserve">eğitime </w:t>
      </w:r>
      <w:r w:rsidRPr="005E5ADE">
        <w:rPr>
          <w:sz w:val="24"/>
        </w:rPr>
        <w:t>en az harcamanın yapıldığı ülke</w:t>
      </w:r>
      <w:r>
        <w:rPr>
          <w:sz w:val="24"/>
        </w:rPr>
        <w:t xml:space="preserve"> olmayı sürdürmektedir. </w:t>
      </w:r>
      <w:r w:rsidRPr="0028156E">
        <w:rPr>
          <w:rFonts w:cstheme="minorHAnsi"/>
          <w:color w:val="222222"/>
          <w:sz w:val="24"/>
          <w:szCs w:val="24"/>
          <w:shd w:val="clear" w:color="auto" w:fill="FFFFFF"/>
        </w:rPr>
        <w:t xml:space="preserve">OECD ortalamasında ilköğretim ve ortaöğretim kademelerinde kamu kaynaklarından yapılan harcama eğitim harcamalarının </w:t>
      </w:r>
      <w:r w:rsidRPr="00C844E0">
        <w:rPr>
          <w:rFonts w:cstheme="minorHAnsi"/>
          <w:b/>
          <w:color w:val="222222"/>
          <w:sz w:val="24"/>
          <w:szCs w:val="24"/>
          <w:shd w:val="clear" w:color="auto" w:fill="FFFFFF"/>
        </w:rPr>
        <w:t>yüzde 90</w:t>
      </w:r>
      <w:r w:rsidRPr="0028156E">
        <w:rPr>
          <w:rFonts w:cstheme="minorHAnsi"/>
          <w:color w:val="222222"/>
          <w:sz w:val="24"/>
          <w:szCs w:val="24"/>
          <w:shd w:val="clear" w:color="auto" w:fill="FFFFFF"/>
        </w:rPr>
        <w:t xml:space="preserve">’ını, hane halkı ve özel kaynaklardan yapılan harcamalar ise </w:t>
      </w:r>
      <w:r w:rsidRPr="00C844E0">
        <w:rPr>
          <w:rFonts w:cstheme="minorHAnsi"/>
          <w:b/>
          <w:color w:val="222222"/>
          <w:sz w:val="24"/>
          <w:szCs w:val="24"/>
          <w:shd w:val="clear" w:color="auto" w:fill="FFFFFF"/>
        </w:rPr>
        <w:t>yüzde 9</w:t>
      </w:r>
      <w:r w:rsidRPr="0028156E">
        <w:rPr>
          <w:rFonts w:cstheme="minorHAnsi"/>
          <w:color w:val="222222"/>
          <w:sz w:val="24"/>
          <w:szCs w:val="24"/>
          <w:shd w:val="clear" w:color="auto" w:fill="FFFFFF"/>
        </w:rPr>
        <w:t xml:space="preserve">’unu oluşturmaktadır. Türkiye’de ise eğitimde yaşanan ticarileşmenin </w:t>
      </w:r>
      <w:r>
        <w:rPr>
          <w:rFonts w:cstheme="minorHAnsi"/>
          <w:color w:val="222222"/>
          <w:sz w:val="24"/>
          <w:szCs w:val="24"/>
          <w:shd w:val="clear" w:color="auto" w:fill="FFFFFF"/>
        </w:rPr>
        <w:t xml:space="preserve">sonucu </w:t>
      </w:r>
      <w:r w:rsidRPr="0028156E">
        <w:rPr>
          <w:rFonts w:cstheme="minorHAnsi"/>
          <w:color w:val="222222"/>
          <w:sz w:val="24"/>
          <w:szCs w:val="24"/>
          <w:shd w:val="clear" w:color="auto" w:fill="FFFFFF"/>
        </w:rPr>
        <w:t xml:space="preserve">olarak kamusal eğitim harcamalarının oranı </w:t>
      </w:r>
      <w:r w:rsidRPr="009E0EF2">
        <w:rPr>
          <w:rFonts w:cstheme="minorHAnsi"/>
          <w:b/>
          <w:color w:val="222222"/>
          <w:sz w:val="24"/>
          <w:szCs w:val="24"/>
          <w:shd w:val="clear" w:color="auto" w:fill="FFFFFF"/>
        </w:rPr>
        <w:t>yüzde 75</w:t>
      </w:r>
      <w:r w:rsidRPr="0028156E">
        <w:rPr>
          <w:rFonts w:cstheme="minorHAnsi"/>
          <w:color w:val="222222"/>
          <w:sz w:val="24"/>
          <w:szCs w:val="24"/>
          <w:shd w:val="clear" w:color="auto" w:fill="FFFFFF"/>
        </w:rPr>
        <w:t>, hane</w:t>
      </w:r>
      <w:r w:rsidR="00B1668A">
        <w:rPr>
          <w:rFonts w:cstheme="minorHAnsi"/>
          <w:color w:val="222222"/>
          <w:sz w:val="24"/>
          <w:szCs w:val="24"/>
          <w:shd w:val="clear" w:color="auto" w:fill="FFFFFF"/>
        </w:rPr>
        <w:t xml:space="preserve"> </w:t>
      </w:r>
      <w:r w:rsidRPr="0028156E">
        <w:rPr>
          <w:rFonts w:cstheme="minorHAnsi"/>
          <w:color w:val="222222"/>
          <w:sz w:val="24"/>
          <w:szCs w:val="24"/>
          <w:shd w:val="clear" w:color="auto" w:fill="FFFFFF"/>
        </w:rPr>
        <w:t xml:space="preserve">halkı ve özel kaynaklardan yapılan eğitim harcamalarının oranı </w:t>
      </w:r>
      <w:r w:rsidRPr="009E0EF2">
        <w:rPr>
          <w:rFonts w:cstheme="minorHAnsi"/>
          <w:b/>
          <w:color w:val="222222"/>
          <w:sz w:val="24"/>
          <w:szCs w:val="24"/>
          <w:shd w:val="clear" w:color="auto" w:fill="FFFFFF"/>
        </w:rPr>
        <w:t>yüzde 25</w:t>
      </w:r>
      <w:r w:rsidRPr="0028156E">
        <w:rPr>
          <w:rFonts w:cstheme="minorHAnsi"/>
          <w:color w:val="222222"/>
          <w:sz w:val="24"/>
          <w:szCs w:val="24"/>
          <w:shd w:val="clear" w:color="auto" w:fill="FFFFFF"/>
        </w:rPr>
        <w:t>’</w:t>
      </w:r>
      <w:r>
        <w:rPr>
          <w:rFonts w:cstheme="minorHAnsi"/>
          <w:color w:val="222222"/>
          <w:sz w:val="24"/>
          <w:szCs w:val="24"/>
          <w:shd w:val="clear" w:color="auto" w:fill="FFFFFF"/>
        </w:rPr>
        <w:t xml:space="preserve">tir. </w:t>
      </w:r>
    </w:p>
    <w:p w:rsidR="005A5815" w:rsidRPr="00A62D2A" w:rsidRDefault="005A5815" w:rsidP="00FE5D4C">
      <w:pPr>
        <w:spacing w:after="0" w:line="240" w:lineRule="auto"/>
        <w:ind w:firstLine="426"/>
        <w:jc w:val="both"/>
        <w:rPr>
          <w:b/>
          <w:sz w:val="8"/>
        </w:rPr>
      </w:pPr>
    </w:p>
    <w:tbl>
      <w:tblPr>
        <w:tblStyle w:val="KlavuzuTablo4-Vurgu11"/>
        <w:tblpPr w:leftFromText="141" w:rightFromText="141" w:vertAnchor="text" w:horzAnchor="margin" w:tblpXSpec="center" w:tblpY="121"/>
        <w:tblW w:w="6493" w:type="dxa"/>
        <w:tblLook w:val="04A0" w:firstRow="1" w:lastRow="0" w:firstColumn="1" w:lastColumn="0" w:noHBand="0" w:noVBand="1"/>
      </w:tblPr>
      <w:tblGrid>
        <w:gridCol w:w="1858"/>
        <w:gridCol w:w="2185"/>
        <w:gridCol w:w="2450"/>
      </w:tblGrid>
      <w:tr w:rsidR="00185D77" w:rsidRPr="0037462B" w:rsidTr="00381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hideMark/>
          </w:tcPr>
          <w:p w:rsidR="00185D77" w:rsidRPr="0037462B" w:rsidRDefault="00185D77" w:rsidP="00FE5D4C">
            <w:pPr>
              <w:jc w:val="both"/>
              <w:rPr>
                <w:sz w:val="24"/>
              </w:rPr>
            </w:pPr>
            <w:r w:rsidRPr="0037462B">
              <w:rPr>
                <w:sz w:val="24"/>
              </w:rPr>
              <w:t> </w:t>
            </w:r>
          </w:p>
        </w:tc>
        <w:tc>
          <w:tcPr>
            <w:tcW w:w="2185" w:type="dxa"/>
            <w:hideMark/>
          </w:tcPr>
          <w:p w:rsidR="00185D77" w:rsidRPr="0028156E" w:rsidRDefault="00185D77" w:rsidP="00FE5D4C">
            <w:pPr>
              <w:jc w:val="both"/>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28156E">
              <w:rPr>
                <w:color w:val="000000" w:themeColor="text1"/>
                <w:sz w:val="24"/>
              </w:rPr>
              <w:t>OECD (ABD Doları)</w:t>
            </w:r>
          </w:p>
        </w:tc>
        <w:tc>
          <w:tcPr>
            <w:tcW w:w="2450" w:type="dxa"/>
            <w:hideMark/>
          </w:tcPr>
          <w:p w:rsidR="00185D77" w:rsidRPr="0028156E" w:rsidRDefault="00185D77" w:rsidP="00FE5D4C">
            <w:pPr>
              <w:jc w:val="both"/>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28156E">
              <w:rPr>
                <w:color w:val="000000" w:themeColor="text1"/>
                <w:sz w:val="24"/>
              </w:rPr>
              <w:t>Türkiye (ABD Doları)</w:t>
            </w:r>
            <w:r>
              <w:rPr>
                <w:rStyle w:val="DipnotBavurusu"/>
                <w:color w:val="000000" w:themeColor="text1"/>
                <w:sz w:val="24"/>
              </w:rPr>
              <w:footnoteReference w:id="1"/>
            </w:r>
          </w:p>
        </w:tc>
      </w:tr>
      <w:tr w:rsidR="00185D77" w:rsidRPr="0037462B" w:rsidTr="00381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hideMark/>
          </w:tcPr>
          <w:p w:rsidR="00185D77" w:rsidRPr="0037462B" w:rsidRDefault="00185D77" w:rsidP="00FE5D4C">
            <w:pPr>
              <w:jc w:val="both"/>
              <w:rPr>
                <w:sz w:val="24"/>
              </w:rPr>
            </w:pPr>
            <w:r w:rsidRPr="0037462B">
              <w:rPr>
                <w:sz w:val="24"/>
              </w:rPr>
              <w:t>GENEL</w:t>
            </w:r>
          </w:p>
        </w:tc>
        <w:tc>
          <w:tcPr>
            <w:tcW w:w="2185" w:type="dxa"/>
            <w:hideMark/>
          </w:tcPr>
          <w:p w:rsidR="00185D77" w:rsidRPr="0037462B" w:rsidRDefault="00185D77" w:rsidP="00381288">
            <w:pPr>
              <w:jc w:val="center"/>
              <w:cnfStyle w:val="000000100000" w:firstRow="0" w:lastRow="0" w:firstColumn="0" w:lastColumn="0" w:oddVBand="0" w:evenVBand="0" w:oddHBand="1" w:evenHBand="0" w:firstRowFirstColumn="0" w:firstRowLastColumn="0" w:lastRowFirstColumn="0" w:lastRowLastColumn="0"/>
              <w:rPr>
                <w:sz w:val="24"/>
              </w:rPr>
            </w:pPr>
            <w:r w:rsidRPr="0037462B">
              <w:rPr>
                <w:sz w:val="24"/>
              </w:rPr>
              <w:t>10.520</w:t>
            </w:r>
          </w:p>
        </w:tc>
        <w:tc>
          <w:tcPr>
            <w:tcW w:w="2450" w:type="dxa"/>
            <w:hideMark/>
          </w:tcPr>
          <w:p w:rsidR="00185D77" w:rsidRPr="0037462B" w:rsidRDefault="00185D77" w:rsidP="00381288">
            <w:pPr>
              <w:jc w:val="center"/>
              <w:cnfStyle w:val="000000100000" w:firstRow="0" w:lastRow="0" w:firstColumn="0" w:lastColumn="0" w:oddVBand="0" w:evenVBand="0" w:oddHBand="1" w:evenHBand="0" w:firstRowFirstColumn="0" w:firstRowLastColumn="0" w:lastRowFirstColumn="0" w:lastRowLastColumn="0"/>
              <w:rPr>
                <w:sz w:val="24"/>
              </w:rPr>
            </w:pPr>
            <w:r w:rsidRPr="0037462B">
              <w:rPr>
                <w:sz w:val="24"/>
              </w:rPr>
              <w:t>4.652</w:t>
            </w:r>
          </w:p>
        </w:tc>
      </w:tr>
      <w:tr w:rsidR="00185D77" w:rsidRPr="0037462B" w:rsidTr="00381288">
        <w:tc>
          <w:tcPr>
            <w:cnfStyle w:val="001000000000" w:firstRow="0" w:lastRow="0" w:firstColumn="1" w:lastColumn="0" w:oddVBand="0" w:evenVBand="0" w:oddHBand="0" w:evenHBand="0" w:firstRowFirstColumn="0" w:firstRowLastColumn="0" w:lastRowFirstColumn="0" w:lastRowLastColumn="0"/>
            <w:tcW w:w="1858" w:type="dxa"/>
          </w:tcPr>
          <w:p w:rsidR="00185D77" w:rsidRPr="0037462B" w:rsidRDefault="00185D77" w:rsidP="00FE5D4C">
            <w:pPr>
              <w:jc w:val="both"/>
              <w:rPr>
                <w:sz w:val="24"/>
              </w:rPr>
            </w:pPr>
            <w:r w:rsidRPr="0037462B">
              <w:rPr>
                <w:sz w:val="24"/>
              </w:rPr>
              <w:t>OKUL ÖNCESİ</w:t>
            </w:r>
          </w:p>
        </w:tc>
        <w:tc>
          <w:tcPr>
            <w:tcW w:w="2185" w:type="dxa"/>
          </w:tcPr>
          <w:p w:rsidR="00185D77" w:rsidRPr="0037462B" w:rsidRDefault="00185D77" w:rsidP="00381288">
            <w:pPr>
              <w:jc w:val="center"/>
              <w:cnfStyle w:val="000000000000" w:firstRow="0" w:lastRow="0" w:firstColumn="0" w:lastColumn="0" w:oddVBand="0" w:evenVBand="0" w:oddHBand="0" w:evenHBand="0" w:firstRowFirstColumn="0" w:firstRowLastColumn="0" w:lastRowFirstColumn="0" w:lastRowLastColumn="0"/>
              <w:rPr>
                <w:sz w:val="24"/>
              </w:rPr>
            </w:pPr>
            <w:r w:rsidRPr="0037462B">
              <w:rPr>
                <w:sz w:val="24"/>
              </w:rPr>
              <w:t>8.759</w:t>
            </w:r>
          </w:p>
        </w:tc>
        <w:tc>
          <w:tcPr>
            <w:tcW w:w="2450" w:type="dxa"/>
          </w:tcPr>
          <w:p w:rsidR="00185D77" w:rsidRPr="0037462B" w:rsidRDefault="00185D77" w:rsidP="00381288">
            <w:pPr>
              <w:jc w:val="center"/>
              <w:cnfStyle w:val="000000000000" w:firstRow="0" w:lastRow="0" w:firstColumn="0" w:lastColumn="0" w:oddVBand="0" w:evenVBand="0" w:oddHBand="0" w:evenHBand="0" w:firstRowFirstColumn="0" w:firstRowLastColumn="0" w:lastRowFirstColumn="0" w:lastRowLastColumn="0"/>
              <w:rPr>
                <w:sz w:val="24"/>
              </w:rPr>
            </w:pPr>
            <w:r>
              <w:rPr>
                <w:sz w:val="24"/>
              </w:rPr>
              <w:t>2.005</w:t>
            </w:r>
          </w:p>
        </w:tc>
      </w:tr>
      <w:tr w:rsidR="00185D77" w:rsidRPr="0037462B" w:rsidTr="00381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hideMark/>
          </w:tcPr>
          <w:p w:rsidR="00185D77" w:rsidRPr="0037462B" w:rsidRDefault="00185D77" w:rsidP="00FE5D4C">
            <w:pPr>
              <w:jc w:val="both"/>
              <w:rPr>
                <w:sz w:val="24"/>
              </w:rPr>
            </w:pPr>
            <w:r w:rsidRPr="0037462B">
              <w:rPr>
                <w:sz w:val="24"/>
              </w:rPr>
              <w:t>İLK</w:t>
            </w:r>
            <w:r>
              <w:rPr>
                <w:sz w:val="24"/>
              </w:rPr>
              <w:t xml:space="preserve">ÖĞRETİM </w:t>
            </w:r>
          </w:p>
        </w:tc>
        <w:tc>
          <w:tcPr>
            <w:tcW w:w="2185" w:type="dxa"/>
            <w:hideMark/>
          </w:tcPr>
          <w:p w:rsidR="00185D77" w:rsidRPr="0037462B" w:rsidRDefault="00185D77" w:rsidP="00381288">
            <w:pPr>
              <w:jc w:val="center"/>
              <w:cnfStyle w:val="000000100000" w:firstRow="0" w:lastRow="0" w:firstColumn="0" w:lastColumn="0" w:oddVBand="0" w:evenVBand="0" w:oddHBand="1" w:evenHBand="0" w:firstRowFirstColumn="0" w:firstRowLastColumn="0" w:lastRowFirstColumn="0" w:lastRowLastColumn="0"/>
              <w:rPr>
                <w:sz w:val="24"/>
              </w:rPr>
            </w:pPr>
            <w:r w:rsidRPr="0037462B">
              <w:rPr>
                <w:sz w:val="24"/>
              </w:rPr>
              <w:t>8.631</w:t>
            </w:r>
          </w:p>
        </w:tc>
        <w:tc>
          <w:tcPr>
            <w:tcW w:w="2450" w:type="dxa"/>
            <w:hideMark/>
          </w:tcPr>
          <w:p w:rsidR="00185D77" w:rsidRPr="0037462B" w:rsidRDefault="00185D77" w:rsidP="00381288">
            <w:pPr>
              <w:jc w:val="center"/>
              <w:cnfStyle w:val="000000100000" w:firstRow="0" w:lastRow="0" w:firstColumn="0" w:lastColumn="0" w:oddVBand="0" w:evenVBand="0" w:oddHBand="1" w:evenHBand="0" w:firstRowFirstColumn="0" w:firstRowLastColumn="0" w:lastRowFirstColumn="0" w:lastRowLastColumn="0"/>
              <w:rPr>
                <w:sz w:val="24"/>
              </w:rPr>
            </w:pPr>
            <w:r>
              <w:rPr>
                <w:sz w:val="24"/>
              </w:rPr>
              <w:t>1.591</w:t>
            </w:r>
          </w:p>
        </w:tc>
      </w:tr>
      <w:tr w:rsidR="00185D77" w:rsidRPr="0037462B" w:rsidTr="00381288">
        <w:tc>
          <w:tcPr>
            <w:cnfStyle w:val="001000000000" w:firstRow="0" w:lastRow="0" w:firstColumn="1" w:lastColumn="0" w:oddVBand="0" w:evenVBand="0" w:oddHBand="0" w:evenHBand="0" w:firstRowFirstColumn="0" w:firstRowLastColumn="0" w:lastRowFirstColumn="0" w:lastRowLastColumn="0"/>
            <w:tcW w:w="1858" w:type="dxa"/>
            <w:hideMark/>
          </w:tcPr>
          <w:p w:rsidR="00185D77" w:rsidRPr="0037462B" w:rsidRDefault="00185D77" w:rsidP="00FE5D4C">
            <w:pPr>
              <w:jc w:val="both"/>
              <w:rPr>
                <w:sz w:val="24"/>
              </w:rPr>
            </w:pPr>
            <w:r w:rsidRPr="0037462B">
              <w:rPr>
                <w:sz w:val="24"/>
              </w:rPr>
              <w:t>ORTAÖĞRETİM</w:t>
            </w:r>
          </w:p>
        </w:tc>
        <w:tc>
          <w:tcPr>
            <w:tcW w:w="2185" w:type="dxa"/>
            <w:hideMark/>
          </w:tcPr>
          <w:p w:rsidR="00185D77" w:rsidRPr="0037462B" w:rsidRDefault="00185D77" w:rsidP="00381288">
            <w:pPr>
              <w:jc w:val="center"/>
              <w:cnfStyle w:val="000000000000" w:firstRow="0" w:lastRow="0" w:firstColumn="0" w:lastColumn="0" w:oddVBand="0" w:evenVBand="0" w:oddHBand="0" w:evenHBand="0" w:firstRowFirstColumn="0" w:firstRowLastColumn="0" w:lastRowFirstColumn="0" w:lastRowLastColumn="0"/>
              <w:rPr>
                <w:sz w:val="24"/>
              </w:rPr>
            </w:pPr>
            <w:r w:rsidRPr="0037462B">
              <w:rPr>
                <w:sz w:val="24"/>
              </w:rPr>
              <w:t>10.010</w:t>
            </w:r>
          </w:p>
        </w:tc>
        <w:tc>
          <w:tcPr>
            <w:tcW w:w="2450" w:type="dxa"/>
            <w:hideMark/>
          </w:tcPr>
          <w:p w:rsidR="00185D77" w:rsidRPr="0037462B" w:rsidRDefault="00185D77" w:rsidP="00381288">
            <w:pPr>
              <w:jc w:val="center"/>
              <w:cnfStyle w:val="000000000000" w:firstRow="0" w:lastRow="0" w:firstColumn="0" w:lastColumn="0" w:oddVBand="0" w:evenVBand="0" w:oddHBand="0" w:evenHBand="0" w:firstRowFirstColumn="0" w:firstRowLastColumn="0" w:lastRowFirstColumn="0" w:lastRowLastColumn="0"/>
              <w:rPr>
                <w:sz w:val="24"/>
              </w:rPr>
            </w:pPr>
            <w:r>
              <w:rPr>
                <w:sz w:val="24"/>
              </w:rPr>
              <w:t>2.395</w:t>
            </w:r>
          </w:p>
        </w:tc>
      </w:tr>
      <w:tr w:rsidR="00185D77" w:rsidRPr="0037462B" w:rsidTr="00381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hideMark/>
          </w:tcPr>
          <w:p w:rsidR="00185D77" w:rsidRPr="0037462B" w:rsidRDefault="00185D77" w:rsidP="00FE5D4C">
            <w:pPr>
              <w:jc w:val="both"/>
              <w:rPr>
                <w:sz w:val="24"/>
              </w:rPr>
            </w:pPr>
            <w:r w:rsidRPr="0037462B">
              <w:rPr>
                <w:sz w:val="24"/>
              </w:rPr>
              <w:t>ÜNİVERSİTE</w:t>
            </w:r>
          </w:p>
        </w:tc>
        <w:tc>
          <w:tcPr>
            <w:tcW w:w="2185" w:type="dxa"/>
            <w:hideMark/>
          </w:tcPr>
          <w:p w:rsidR="00185D77" w:rsidRPr="0037462B" w:rsidRDefault="00185D77" w:rsidP="00381288">
            <w:pPr>
              <w:jc w:val="center"/>
              <w:cnfStyle w:val="000000100000" w:firstRow="0" w:lastRow="0" w:firstColumn="0" w:lastColumn="0" w:oddVBand="0" w:evenVBand="0" w:oddHBand="1" w:evenHBand="0" w:firstRowFirstColumn="0" w:firstRowLastColumn="0" w:lastRowFirstColumn="0" w:lastRowLastColumn="0"/>
              <w:rPr>
                <w:sz w:val="24"/>
              </w:rPr>
            </w:pPr>
            <w:r w:rsidRPr="0037462B">
              <w:rPr>
                <w:sz w:val="24"/>
              </w:rPr>
              <w:t>15.656</w:t>
            </w:r>
          </w:p>
        </w:tc>
        <w:tc>
          <w:tcPr>
            <w:tcW w:w="2450" w:type="dxa"/>
            <w:hideMark/>
          </w:tcPr>
          <w:p w:rsidR="00185D77" w:rsidRPr="0037462B" w:rsidRDefault="00185D77" w:rsidP="00381288">
            <w:pPr>
              <w:jc w:val="center"/>
              <w:cnfStyle w:val="000000100000" w:firstRow="0" w:lastRow="0" w:firstColumn="0" w:lastColumn="0" w:oddVBand="0" w:evenVBand="0" w:oddHBand="1" w:evenHBand="0" w:firstRowFirstColumn="0" w:firstRowLastColumn="0" w:lastRowFirstColumn="0" w:lastRowLastColumn="0"/>
              <w:rPr>
                <w:sz w:val="24"/>
              </w:rPr>
            </w:pPr>
            <w:r>
              <w:rPr>
                <w:sz w:val="24"/>
              </w:rPr>
              <w:t>3.736</w:t>
            </w:r>
          </w:p>
        </w:tc>
      </w:tr>
    </w:tbl>
    <w:p w:rsidR="00185D77" w:rsidRDefault="00185D77" w:rsidP="00840476">
      <w:pPr>
        <w:spacing w:after="0" w:line="240" w:lineRule="auto"/>
        <w:jc w:val="both"/>
        <w:rPr>
          <w:rFonts w:cstheme="minorHAnsi"/>
          <w:color w:val="000000" w:themeColor="text1"/>
          <w:sz w:val="24"/>
          <w:szCs w:val="24"/>
          <w:shd w:val="clear" w:color="auto" w:fill="FFFFFF"/>
        </w:rPr>
      </w:pPr>
      <w:r>
        <w:rPr>
          <w:sz w:val="24"/>
        </w:rPr>
        <w:br w:type="textWrapping" w:clear="all"/>
      </w:r>
      <w:r w:rsidR="00840476">
        <w:rPr>
          <w:sz w:val="24"/>
        </w:rPr>
        <w:lastRenderedPageBreak/>
        <w:t xml:space="preserve">           </w:t>
      </w:r>
      <w:r w:rsidR="00284A68">
        <w:rPr>
          <w:sz w:val="24"/>
        </w:rPr>
        <w:t xml:space="preserve">OECD’nin </w:t>
      </w:r>
      <w:r w:rsidRPr="005E5ADE">
        <w:rPr>
          <w:sz w:val="24"/>
        </w:rPr>
        <w:t>Bir Bakışta Eğitim 2018 Raporu</w:t>
      </w:r>
      <w:r w:rsidR="00B1668A">
        <w:rPr>
          <w:sz w:val="24"/>
        </w:rPr>
        <w:t>’</w:t>
      </w:r>
      <w:r w:rsidRPr="005E5ADE">
        <w:rPr>
          <w:sz w:val="24"/>
        </w:rPr>
        <w:t xml:space="preserve">nda </w:t>
      </w:r>
      <w:r>
        <w:rPr>
          <w:sz w:val="24"/>
        </w:rPr>
        <w:t xml:space="preserve">yer alan </w:t>
      </w:r>
      <w:r w:rsidRPr="005E5ADE">
        <w:rPr>
          <w:sz w:val="24"/>
        </w:rPr>
        <w:t>kademelere göre ülkelerin öğrenci başına yaptıkları harcamalar</w:t>
      </w:r>
      <w:r>
        <w:rPr>
          <w:sz w:val="24"/>
        </w:rPr>
        <w:t xml:space="preserve">, Türkiye’nin ‘eğitime en çok payı ayırıyoruz’ söyleminin bir propaganda olmaktan öteye gitmediğini göstermektedir. </w:t>
      </w:r>
      <w:r w:rsidRPr="005E5ADE">
        <w:rPr>
          <w:sz w:val="24"/>
        </w:rPr>
        <w:t xml:space="preserve">OECD ülkeleri ortalaması </w:t>
      </w:r>
      <w:r w:rsidR="00B1668A">
        <w:rPr>
          <w:sz w:val="24"/>
        </w:rPr>
        <w:t>o</w:t>
      </w:r>
      <w:r>
        <w:rPr>
          <w:sz w:val="24"/>
        </w:rPr>
        <w:t>kul</w:t>
      </w:r>
      <w:r w:rsidR="00B1668A">
        <w:rPr>
          <w:sz w:val="24"/>
        </w:rPr>
        <w:t xml:space="preserve"> </w:t>
      </w:r>
      <w:r>
        <w:rPr>
          <w:sz w:val="24"/>
        </w:rPr>
        <w:t xml:space="preserve">öncesi eğitimde </w:t>
      </w:r>
      <w:r w:rsidRPr="0037462B">
        <w:rPr>
          <w:b/>
          <w:sz w:val="24"/>
        </w:rPr>
        <w:t>8 bin 759</w:t>
      </w:r>
      <w:r>
        <w:rPr>
          <w:sz w:val="24"/>
        </w:rPr>
        <w:t xml:space="preserve">; </w:t>
      </w:r>
      <w:r w:rsidRPr="005E5ADE">
        <w:rPr>
          <w:sz w:val="24"/>
        </w:rPr>
        <w:t>ilk</w:t>
      </w:r>
      <w:r>
        <w:rPr>
          <w:sz w:val="24"/>
        </w:rPr>
        <w:t xml:space="preserve">öğretimde </w:t>
      </w:r>
      <w:r w:rsidRPr="0037462B">
        <w:rPr>
          <w:b/>
          <w:sz w:val="24"/>
        </w:rPr>
        <w:t>8 bin 631</w:t>
      </w:r>
      <w:r w:rsidRPr="005E5ADE">
        <w:rPr>
          <w:sz w:val="24"/>
        </w:rPr>
        <w:t>, ortaöğretim</w:t>
      </w:r>
      <w:r>
        <w:rPr>
          <w:sz w:val="24"/>
        </w:rPr>
        <w:t xml:space="preserve">de </w:t>
      </w:r>
      <w:r w:rsidRPr="0037462B">
        <w:rPr>
          <w:b/>
          <w:sz w:val="24"/>
        </w:rPr>
        <w:t>10 bin 10</w:t>
      </w:r>
      <w:r w:rsidRPr="005E5ADE">
        <w:rPr>
          <w:sz w:val="24"/>
        </w:rPr>
        <w:t xml:space="preserve"> ve üniversite</w:t>
      </w:r>
      <w:r>
        <w:rPr>
          <w:sz w:val="24"/>
        </w:rPr>
        <w:t xml:space="preserve">de </w:t>
      </w:r>
      <w:r w:rsidRPr="0037462B">
        <w:rPr>
          <w:b/>
          <w:sz w:val="24"/>
        </w:rPr>
        <w:t xml:space="preserve">15 bin 656 </w:t>
      </w:r>
      <w:r>
        <w:rPr>
          <w:sz w:val="24"/>
        </w:rPr>
        <w:t xml:space="preserve">ABD </w:t>
      </w:r>
      <w:r w:rsidRPr="005E5ADE">
        <w:rPr>
          <w:sz w:val="24"/>
        </w:rPr>
        <w:t>dolar</w:t>
      </w:r>
      <w:r>
        <w:rPr>
          <w:sz w:val="24"/>
        </w:rPr>
        <w:t>ı</w:t>
      </w:r>
      <w:r w:rsidRPr="005E5ADE">
        <w:rPr>
          <w:sz w:val="24"/>
        </w:rPr>
        <w:t xml:space="preserve">dır. Türkiye’de </w:t>
      </w:r>
      <w:r>
        <w:rPr>
          <w:sz w:val="24"/>
        </w:rPr>
        <w:t xml:space="preserve">aynı </w:t>
      </w:r>
      <w:r w:rsidRPr="005E5ADE">
        <w:rPr>
          <w:sz w:val="24"/>
        </w:rPr>
        <w:t>harcamalar</w:t>
      </w:r>
      <w:r>
        <w:rPr>
          <w:sz w:val="24"/>
        </w:rPr>
        <w:t xml:space="preserve">ı </w:t>
      </w:r>
      <w:proofErr w:type="spellStart"/>
      <w:r>
        <w:rPr>
          <w:sz w:val="24"/>
        </w:rPr>
        <w:t>TÜİK’in</w:t>
      </w:r>
      <w:proofErr w:type="spellEnd"/>
      <w:r w:rsidR="00B1668A">
        <w:rPr>
          <w:sz w:val="24"/>
        </w:rPr>
        <w:t xml:space="preserve"> </w:t>
      </w:r>
      <w:r w:rsidR="00B04DF6">
        <w:rPr>
          <w:sz w:val="24"/>
        </w:rPr>
        <w:t xml:space="preserve">son olarak yayınladığı </w:t>
      </w:r>
      <w:r>
        <w:rPr>
          <w:sz w:val="24"/>
        </w:rPr>
        <w:t>2017 Eğitim Harcamaları istatistikleriyle karşılaştırmalı olarak ele aldığımızda</w:t>
      </w:r>
      <w:r w:rsidR="00B04DF6">
        <w:rPr>
          <w:sz w:val="24"/>
        </w:rPr>
        <w:t>;</w:t>
      </w:r>
      <w:r w:rsidR="00B1668A">
        <w:rPr>
          <w:sz w:val="24"/>
        </w:rPr>
        <w:t xml:space="preserve"> </w:t>
      </w:r>
      <w:r>
        <w:rPr>
          <w:sz w:val="24"/>
        </w:rPr>
        <w:t>okul</w:t>
      </w:r>
      <w:r w:rsidR="00B1668A">
        <w:rPr>
          <w:sz w:val="24"/>
        </w:rPr>
        <w:t xml:space="preserve"> </w:t>
      </w:r>
      <w:r>
        <w:rPr>
          <w:sz w:val="24"/>
        </w:rPr>
        <w:t xml:space="preserve">öncesi eğitimde </w:t>
      </w:r>
      <w:r>
        <w:rPr>
          <w:b/>
          <w:sz w:val="24"/>
        </w:rPr>
        <w:t>2</w:t>
      </w:r>
      <w:r w:rsidRPr="0037462B">
        <w:rPr>
          <w:b/>
          <w:sz w:val="24"/>
        </w:rPr>
        <w:t xml:space="preserve"> bin 5</w:t>
      </w:r>
      <w:r>
        <w:rPr>
          <w:sz w:val="24"/>
        </w:rPr>
        <w:t xml:space="preserve">; İlköğretimde </w:t>
      </w:r>
      <w:r w:rsidRPr="0037462B">
        <w:rPr>
          <w:b/>
          <w:sz w:val="24"/>
        </w:rPr>
        <w:t xml:space="preserve">bin </w:t>
      </w:r>
      <w:r>
        <w:rPr>
          <w:b/>
          <w:sz w:val="24"/>
        </w:rPr>
        <w:t>591</w:t>
      </w:r>
      <w:r w:rsidRPr="005E5ADE">
        <w:rPr>
          <w:sz w:val="24"/>
        </w:rPr>
        <w:t xml:space="preserve">, </w:t>
      </w:r>
      <w:r>
        <w:rPr>
          <w:sz w:val="24"/>
        </w:rPr>
        <w:t xml:space="preserve">Ortaöğretimde </w:t>
      </w:r>
      <w:r>
        <w:rPr>
          <w:b/>
          <w:sz w:val="24"/>
        </w:rPr>
        <w:t>2</w:t>
      </w:r>
      <w:r w:rsidRPr="0037462B">
        <w:rPr>
          <w:b/>
          <w:sz w:val="24"/>
        </w:rPr>
        <w:t xml:space="preserve"> bin </w:t>
      </w:r>
      <w:r>
        <w:rPr>
          <w:b/>
          <w:sz w:val="24"/>
        </w:rPr>
        <w:t>395</w:t>
      </w:r>
      <w:r w:rsidRPr="005E5ADE">
        <w:rPr>
          <w:sz w:val="24"/>
        </w:rPr>
        <w:t xml:space="preserve"> ve </w:t>
      </w:r>
      <w:r>
        <w:rPr>
          <w:sz w:val="24"/>
        </w:rPr>
        <w:t xml:space="preserve">üniversitede </w:t>
      </w:r>
      <w:r>
        <w:rPr>
          <w:b/>
          <w:sz w:val="24"/>
        </w:rPr>
        <w:t>3</w:t>
      </w:r>
      <w:r w:rsidRPr="0037462B">
        <w:rPr>
          <w:b/>
          <w:sz w:val="24"/>
        </w:rPr>
        <w:t xml:space="preserve"> bin </w:t>
      </w:r>
      <w:r>
        <w:rPr>
          <w:b/>
          <w:sz w:val="24"/>
        </w:rPr>
        <w:t>736</w:t>
      </w:r>
      <w:r>
        <w:rPr>
          <w:sz w:val="24"/>
        </w:rPr>
        <w:t xml:space="preserve">ABD </w:t>
      </w:r>
      <w:r w:rsidRPr="005E5ADE">
        <w:rPr>
          <w:sz w:val="24"/>
        </w:rPr>
        <w:t>dolar</w:t>
      </w:r>
      <w:r>
        <w:rPr>
          <w:sz w:val="24"/>
        </w:rPr>
        <w:t>ı</w:t>
      </w:r>
      <w:r w:rsidRPr="005E5ADE">
        <w:rPr>
          <w:sz w:val="24"/>
        </w:rPr>
        <w:t xml:space="preserve">dır. </w:t>
      </w:r>
      <w:r w:rsidRPr="0028156E">
        <w:rPr>
          <w:rFonts w:cstheme="minorHAnsi"/>
          <w:color w:val="000000" w:themeColor="text1"/>
          <w:sz w:val="24"/>
          <w:szCs w:val="24"/>
        </w:rPr>
        <w:t>Türkiye ile diğer OECD ülkeleri arasında kademeler bazında yapılan harcamalara yönelik farklılıklar azalmak bir yana giderek artmaktadır. </w:t>
      </w:r>
    </w:p>
    <w:p w:rsidR="00446B56" w:rsidRPr="00545626" w:rsidRDefault="00446B56" w:rsidP="00446B56">
      <w:pPr>
        <w:spacing w:after="0" w:line="240" w:lineRule="auto"/>
        <w:jc w:val="both"/>
        <w:rPr>
          <w:rFonts w:cstheme="minorHAnsi"/>
          <w:color w:val="000000" w:themeColor="text1"/>
          <w:sz w:val="16"/>
          <w:szCs w:val="16"/>
          <w:shd w:val="clear" w:color="auto" w:fill="FFFFFF"/>
        </w:rPr>
      </w:pPr>
    </w:p>
    <w:p w:rsidR="005A5815" w:rsidRDefault="005E7570" w:rsidP="00FE5D4C">
      <w:pPr>
        <w:spacing w:after="0" w:line="240" w:lineRule="auto"/>
        <w:jc w:val="both"/>
        <w:rPr>
          <w:b/>
          <w:sz w:val="24"/>
        </w:rPr>
      </w:pPr>
      <w:r>
        <w:rPr>
          <w:b/>
          <w:sz w:val="24"/>
        </w:rPr>
        <w:t>Kamusal E</w:t>
      </w:r>
      <w:r w:rsidR="00DD7DC4" w:rsidRPr="0023408E">
        <w:rPr>
          <w:b/>
          <w:sz w:val="24"/>
        </w:rPr>
        <w:t xml:space="preserve">ğitim </w:t>
      </w:r>
      <w:r>
        <w:rPr>
          <w:b/>
          <w:sz w:val="24"/>
        </w:rPr>
        <w:t>Adım A</w:t>
      </w:r>
      <w:r w:rsidR="00DD7DC4">
        <w:rPr>
          <w:b/>
          <w:sz w:val="24"/>
        </w:rPr>
        <w:t xml:space="preserve">dım </w:t>
      </w:r>
      <w:r>
        <w:rPr>
          <w:b/>
          <w:sz w:val="24"/>
        </w:rPr>
        <w:t>Tasfiye E</w:t>
      </w:r>
      <w:r w:rsidR="00DD7DC4" w:rsidRPr="0023408E">
        <w:rPr>
          <w:b/>
          <w:sz w:val="24"/>
        </w:rPr>
        <w:t xml:space="preserve">dilirken, </w:t>
      </w:r>
      <w:r>
        <w:rPr>
          <w:b/>
          <w:sz w:val="24"/>
        </w:rPr>
        <w:t>Ö</w:t>
      </w:r>
      <w:r w:rsidR="00DD7DC4" w:rsidRPr="0023408E">
        <w:rPr>
          <w:b/>
          <w:sz w:val="24"/>
        </w:rPr>
        <w:t xml:space="preserve">zel </w:t>
      </w:r>
      <w:r>
        <w:rPr>
          <w:b/>
          <w:sz w:val="24"/>
        </w:rPr>
        <w:t>Ö</w:t>
      </w:r>
      <w:r w:rsidR="00DD7DC4" w:rsidRPr="0023408E">
        <w:rPr>
          <w:b/>
          <w:sz w:val="24"/>
        </w:rPr>
        <w:t>ğretim</w:t>
      </w:r>
      <w:r w:rsidR="00DD7DC4">
        <w:rPr>
          <w:b/>
          <w:sz w:val="24"/>
        </w:rPr>
        <w:t xml:space="preserve"> </w:t>
      </w:r>
      <w:r>
        <w:rPr>
          <w:b/>
          <w:sz w:val="24"/>
        </w:rPr>
        <w:t>T</w:t>
      </w:r>
      <w:r w:rsidR="00DD7DC4">
        <w:rPr>
          <w:b/>
          <w:sz w:val="24"/>
        </w:rPr>
        <w:t xml:space="preserve">eşvik </w:t>
      </w:r>
      <w:r>
        <w:rPr>
          <w:b/>
          <w:sz w:val="24"/>
        </w:rPr>
        <w:t>E</w:t>
      </w:r>
      <w:r w:rsidR="00DD7DC4">
        <w:rPr>
          <w:b/>
          <w:sz w:val="24"/>
        </w:rPr>
        <w:t xml:space="preserve">diliyor </w:t>
      </w:r>
    </w:p>
    <w:p w:rsidR="005A5815" w:rsidRPr="00545626" w:rsidRDefault="005A5815" w:rsidP="00FE5D4C">
      <w:pPr>
        <w:spacing w:after="0" w:line="240" w:lineRule="auto"/>
        <w:jc w:val="both"/>
        <w:rPr>
          <w:b/>
          <w:sz w:val="16"/>
          <w:szCs w:val="16"/>
        </w:rPr>
      </w:pPr>
    </w:p>
    <w:p w:rsidR="005A5815" w:rsidRDefault="005A5815" w:rsidP="00FE5D4C">
      <w:pPr>
        <w:spacing w:after="0" w:line="240" w:lineRule="auto"/>
        <w:ind w:firstLine="425"/>
        <w:jc w:val="both"/>
        <w:rPr>
          <w:rFonts w:ascii="Calibri" w:hAnsi="Calibri" w:cs="Calibri"/>
          <w:sz w:val="24"/>
        </w:rPr>
      </w:pPr>
      <w:r w:rsidRPr="00054ED8">
        <w:rPr>
          <w:rFonts w:ascii="Calibri" w:hAnsi="Calibri" w:cs="Calibri"/>
          <w:sz w:val="24"/>
        </w:rPr>
        <w:t>MEB, eğitimin gittikçe daralan kamusal niteliğini tamamen ortadan kaldırmaya çalışırken, öğrenci ve velileri açıkça özel okullara yönlendirme politikasını</w:t>
      </w:r>
      <w:r>
        <w:rPr>
          <w:rFonts w:ascii="Calibri" w:hAnsi="Calibri" w:cs="Calibri"/>
          <w:sz w:val="24"/>
        </w:rPr>
        <w:t xml:space="preserve"> ‘özel öğrenim teşviki’ gibi uygulamalar üzerinden </w:t>
      </w:r>
      <w:r w:rsidRPr="00054ED8">
        <w:rPr>
          <w:rFonts w:ascii="Calibri" w:hAnsi="Calibri" w:cs="Calibri"/>
          <w:sz w:val="24"/>
        </w:rPr>
        <w:t xml:space="preserve">sürdürmektedir. Özellikle 4+4+4 düzenlemesi sonrasında, velilerin ekonomik koşullarını zorlayarak çocuklarını özel okullara göndermesi, teşvik politikaları ile özel okul sayılarının ve bu okullara giden öğrenci sayısının ciddi anlamda artmasını beraberinde getirmiştir. </w:t>
      </w:r>
    </w:p>
    <w:p w:rsidR="00DD7DC4" w:rsidRDefault="00DD7DC4" w:rsidP="00FE5D4C">
      <w:pPr>
        <w:pStyle w:val="NormalWeb"/>
        <w:spacing w:before="0" w:beforeAutospacing="0" w:after="0" w:afterAutospacing="0"/>
        <w:ind w:firstLine="357"/>
        <w:jc w:val="both"/>
        <w:rPr>
          <w:rFonts w:asciiTheme="minorHAnsi" w:hAnsiTheme="minorHAnsi" w:cstheme="minorHAnsi"/>
          <w:bCs/>
          <w:color w:val="000000"/>
        </w:rPr>
      </w:pPr>
      <w:r w:rsidRPr="00F20D8B">
        <w:rPr>
          <w:rFonts w:asciiTheme="minorHAnsi" w:hAnsiTheme="minorHAnsi" w:cstheme="minorHAnsi"/>
          <w:bCs/>
          <w:color w:val="000000"/>
        </w:rPr>
        <w:t xml:space="preserve">Gerek okul sayısı gerekse öğrenci sayısı açısından baktığımızda 4+4+4 ile birlikte </w:t>
      </w:r>
      <w:r>
        <w:rPr>
          <w:rFonts w:asciiTheme="minorHAnsi" w:hAnsiTheme="minorHAnsi" w:cstheme="minorHAnsi"/>
          <w:bCs/>
          <w:color w:val="000000"/>
        </w:rPr>
        <w:t xml:space="preserve">kamusal eğitimin adım adım terk edilerek, özel öğretimin desteklenmesi ve teşvik edilmesinin açık bir devlet politikası haline geldiği görülmektedir. Özel öğretim alanında 4+4+4 düzenlemesi sonrasında ortaya çıkan tablo </w:t>
      </w:r>
      <w:r w:rsidRPr="00F20D8B">
        <w:rPr>
          <w:rFonts w:asciiTheme="minorHAnsi" w:hAnsiTheme="minorHAnsi" w:cstheme="minorHAnsi"/>
          <w:bCs/>
          <w:color w:val="000000"/>
        </w:rPr>
        <w:t xml:space="preserve">kamusal eğitimin hükümet ve MEB işbirliği ile çökertilerek, özel öğretimin devlet desteğiyle </w:t>
      </w:r>
      <w:r>
        <w:rPr>
          <w:rFonts w:asciiTheme="minorHAnsi" w:hAnsiTheme="minorHAnsi" w:cstheme="minorHAnsi"/>
          <w:bCs/>
          <w:color w:val="000000"/>
        </w:rPr>
        <w:t xml:space="preserve">nasıl </w:t>
      </w:r>
      <w:r w:rsidRPr="00F20D8B">
        <w:rPr>
          <w:rFonts w:asciiTheme="minorHAnsi" w:hAnsiTheme="minorHAnsi" w:cstheme="minorHAnsi"/>
          <w:bCs/>
          <w:color w:val="000000"/>
        </w:rPr>
        <w:t>ihya edildiğinin kanıtı</w:t>
      </w:r>
      <w:r>
        <w:rPr>
          <w:rFonts w:asciiTheme="minorHAnsi" w:hAnsiTheme="minorHAnsi" w:cstheme="minorHAnsi"/>
          <w:bCs/>
          <w:color w:val="000000"/>
        </w:rPr>
        <w:t xml:space="preserve"> niteliğindedir.  </w:t>
      </w:r>
    </w:p>
    <w:p w:rsidR="00B04DF6" w:rsidRPr="00545626" w:rsidRDefault="00B04DF6" w:rsidP="00FE5D4C">
      <w:pPr>
        <w:pStyle w:val="NormalWeb"/>
        <w:spacing w:before="0" w:beforeAutospacing="0" w:after="0" w:afterAutospacing="0"/>
        <w:ind w:firstLine="357"/>
        <w:jc w:val="both"/>
        <w:rPr>
          <w:rFonts w:asciiTheme="minorHAnsi" w:hAnsiTheme="minorHAnsi" w:cstheme="minorHAnsi"/>
          <w:bCs/>
          <w:color w:val="000000"/>
          <w:sz w:val="16"/>
          <w:szCs w:val="16"/>
        </w:rPr>
      </w:pPr>
    </w:p>
    <w:p w:rsidR="005A5815" w:rsidRPr="0023408E" w:rsidRDefault="005A5815" w:rsidP="00381288">
      <w:pPr>
        <w:spacing w:after="0" w:line="240" w:lineRule="auto"/>
        <w:jc w:val="center"/>
        <w:rPr>
          <w:rFonts w:ascii="Calibri" w:hAnsi="Calibri"/>
          <w:b/>
          <w:color w:val="002060"/>
          <w:sz w:val="24"/>
        </w:rPr>
      </w:pPr>
      <w:r w:rsidRPr="0023408E">
        <w:rPr>
          <w:rFonts w:ascii="Calibri" w:hAnsi="Calibri"/>
          <w:b/>
          <w:color w:val="002060"/>
          <w:sz w:val="24"/>
        </w:rPr>
        <w:t>İlkokul ve Ortaokulda Okul, Öğrenci ve Öğretmen Sayıları (Özel Öğretim)</w:t>
      </w:r>
    </w:p>
    <w:p w:rsidR="005A5815" w:rsidRPr="0023408E" w:rsidRDefault="005A5815" w:rsidP="00FE5D4C">
      <w:pPr>
        <w:spacing w:after="0" w:line="240" w:lineRule="auto"/>
        <w:jc w:val="both"/>
        <w:rPr>
          <w:rFonts w:ascii="Calibri" w:hAnsi="Calibri"/>
          <w:b/>
          <w:color w:val="002060"/>
        </w:rPr>
      </w:pPr>
    </w:p>
    <w:tbl>
      <w:tblPr>
        <w:tblStyle w:val="KlavuzuTablo4-Vurgu11"/>
        <w:tblpPr w:leftFromText="141" w:rightFromText="141" w:vertAnchor="text" w:horzAnchor="margin" w:tblpXSpec="center" w:tblpY="-39"/>
        <w:tblW w:w="8147" w:type="dxa"/>
        <w:tblLayout w:type="fixed"/>
        <w:tblLook w:val="01E0" w:firstRow="1" w:lastRow="1" w:firstColumn="1" w:lastColumn="1" w:noHBand="0" w:noVBand="0"/>
      </w:tblPr>
      <w:tblGrid>
        <w:gridCol w:w="1417"/>
        <w:gridCol w:w="978"/>
        <w:gridCol w:w="14"/>
        <w:gridCol w:w="1120"/>
        <w:gridCol w:w="1323"/>
        <w:gridCol w:w="1134"/>
        <w:gridCol w:w="934"/>
        <w:gridCol w:w="1227"/>
      </w:tblGrid>
      <w:tr w:rsidR="005A5815" w:rsidRPr="0023408E" w:rsidTr="00545626">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17" w:type="dxa"/>
          </w:tcPr>
          <w:p w:rsidR="005A5815" w:rsidRPr="002C2115" w:rsidRDefault="005A5815" w:rsidP="00FE5D4C">
            <w:pPr>
              <w:jc w:val="both"/>
              <w:rPr>
                <w:rFonts w:cstheme="minorHAnsi"/>
                <w:color w:val="000000"/>
                <w:sz w:val="16"/>
                <w:szCs w:val="16"/>
              </w:rPr>
            </w:pPr>
          </w:p>
          <w:p w:rsidR="005A5815" w:rsidRPr="0023408E" w:rsidRDefault="005A5815" w:rsidP="00FE5D4C">
            <w:pPr>
              <w:jc w:val="both"/>
              <w:rPr>
                <w:rFonts w:cstheme="minorHAnsi"/>
                <w:color w:val="000000"/>
                <w:sz w:val="24"/>
                <w:szCs w:val="24"/>
              </w:rPr>
            </w:pPr>
            <w:r w:rsidRPr="0023408E">
              <w:rPr>
                <w:rFonts w:cstheme="minorHAnsi"/>
                <w:color w:val="000000"/>
                <w:sz w:val="24"/>
                <w:szCs w:val="24"/>
              </w:rPr>
              <w:t>Eğitim Yılı</w:t>
            </w:r>
          </w:p>
        </w:tc>
        <w:tc>
          <w:tcPr>
            <w:cnfStyle w:val="000010000000" w:firstRow="0" w:lastRow="0" w:firstColumn="0" w:lastColumn="0" w:oddVBand="1" w:evenVBand="0" w:oddHBand="0" w:evenHBand="0" w:firstRowFirstColumn="0" w:firstRowLastColumn="0" w:lastRowFirstColumn="0" w:lastRowLastColumn="0"/>
            <w:tcW w:w="2112" w:type="dxa"/>
            <w:gridSpan w:val="3"/>
          </w:tcPr>
          <w:p w:rsidR="005A5815" w:rsidRPr="0023408E" w:rsidRDefault="005A5815" w:rsidP="005B05B9">
            <w:pPr>
              <w:jc w:val="center"/>
              <w:rPr>
                <w:rFonts w:cstheme="minorHAnsi"/>
                <w:color w:val="000000"/>
                <w:sz w:val="24"/>
                <w:szCs w:val="24"/>
              </w:rPr>
            </w:pPr>
            <w:r w:rsidRPr="0023408E">
              <w:rPr>
                <w:rFonts w:cstheme="minorHAnsi"/>
                <w:color w:val="000000"/>
                <w:sz w:val="24"/>
                <w:szCs w:val="24"/>
              </w:rPr>
              <w:t>İlköğretim</w:t>
            </w:r>
          </w:p>
          <w:p w:rsidR="005A5815" w:rsidRPr="0023408E" w:rsidRDefault="005A5815" w:rsidP="005B05B9">
            <w:pPr>
              <w:jc w:val="center"/>
              <w:rPr>
                <w:rFonts w:cstheme="minorHAnsi"/>
                <w:color w:val="000000"/>
                <w:sz w:val="24"/>
                <w:szCs w:val="24"/>
              </w:rPr>
            </w:pPr>
            <w:r w:rsidRPr="0023408E">
              <w:rPr>
                <w:rFonts w:cstheme="minorHAnsi"/>
                <w:color w:val="000000"/>
                <w:sz w:val="24"/>
                <w:szCs w:val="24"/>
              </w:rPr>
              <w:t>Özel Okul sayısı</w:t>
            </w:r>
          </w:p>
        </w:tc>
        <w:tc>
          <w:tcPr>
            <w:tcW w:w="2457" w:type="dxa"/>
            <w:gridSpan w:val="2"/>
          </w:tcPr>
          <w:p w:rsidR="005A5815" w:rsidRPr="0023408E" w:rsidRDefault="005A5815" w:rsidP="005B05B9">
            <w:pPr>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4"/>
                <w:szCs w:val="24"/>
              </w:rPr>
            </w:pPr>
            <w:r w:rsidRPr="0023408E">
              <w:rPr>
                <w:rFonts w:cstheme="minorHAnsi"/>
                <w:color w:val="000000"/>
                <w:sz w:val="24"/>
                <w:szCs w:val="24"/>
              </w:rPr>
              <w:t>İlköğretim</w:t>
            </w:r>
          </w:p>
          <w:p w:rsidR="005A5815" w:rsidRPr="0023408E" w:rsidRDefault="005A5815" w:rsidP="005B05B9">
            <w:pPr>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4"/>
                <w:szCs w:val="24"/>
              </w:rPr>
            </w:pPr>
            <w:r w:rsidRPr="0023408E">
              <w:rPr>
                <w:rFonts w:cstheme="minorHAnsi"/>
                <w:color w:val="000000"/>
                <w:sz w:val="24"/>
                <w:szCs w:val="24"/>
              </w:rPr>
              <w:t>Öğrenci Sayısı</w:t>
            </w:r>
          </w:p>
        </w:tc>
        <w:tc>
          <w:tcPr>
            <w:cnfStyle w:val="000100000000" w:firstRow="0" w:lastRow="0" w:firstColumn="0" w:lastColumn="1" w:oddVBand="0" w:evenVBand="0" w:oddHBand="0" w:evenHBand="0" w:firstRowFirstColumn="0" w:firstRowLastColumn="0" w:lastRowFirstColumn="0" w:lastRowLastColumn="0"/>
            <w:tcW w:w="2161" w:type="dxa"/>
            <w:gridSpan w:val="2"/>
          </w:tcPr>
          <w:p w:rsidR="005A5815" w:rsidRPr="0023408E" w:rsidRDefault="005A5815" w:rsidP="005B05B9">
            <w:pPr>
              <w:jc w:val="center"/>
              <w:rPr>
                <w:rFonts w:cstheme="minorHAnsi"/>
                <w:color w:val="000000"/>
                <w:sz w:val="24"/>
                <w:szCs w:val="24"/>
              </w:rPr>
            </w:pPr>
            <w:r w:rsidRPr="0023408E">
              <w:rPr>
                <w:rFonts w:cstheme="minorHAnsi"/>
                <w:color w:val="000000"/>
                <w:sz w:val="24"/>
                <w:szCs w:val="24"/>
              </w:rPr>
              <w:t>İlköğretim</w:t>
            </w:r>
          </w:p>
          <w:p w:rsidR="005A5815" w:rsidRPr="0023408E" w:rsidRDefault="005A5815" w:rsidP="005B05B9">
            <w:pPr>
              <w:jc w:val="center"/>
              <w:rPr>
                <w:rFonts w:cstheme="minorHAnsi"/>
                <w:color w:val="000000"/>
                <w:sz w:val="24"/>
                <w:szCs w:val="24"/>
              </w:rPr>
            </w:pPr>
            <w:r w:rsidRPr="0023408E">
              <w:rPr>
                <w:rFonts w:cstheme="minorHAnsi"/>
                <w:color w:val="000000"/>
                <w:sz w:val="24"/>
                <w:szCs w:val="24"/>
              </w:rPr>
              <w:t>Öğretmen Sayısı</w:t>
            </w:r>
          </w:p>
        </w:tc>
      </w:tr>
      <w:tr w:rsidR="005A5815" w:rsidRPr="0023408E" w:rsidTr="007608A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Pr>
          <w:p w:rsidR="005A5815" w:rsidRPr="0023408E" w:rsidRDefault="005A5815" w:rsidP="00FE5D4C">
            <w:pPr>
              <w:jc w:val="both"/>
              <w:rPr>
                <w:rFonts w:cstheme="minorHAnsi"/>
                <w:bCs w:val="0"/>
                <w:sz w:val="24"/>
                <w:szCs w:val="24"/>
              </w:rPr>
            </w:pPr>
            <w:r w:rsidRPr="0023408E">
              <w:rPr>
                <w:rFonts w:cstheme="minorHAnsi"/>
                <w:bCs w:val="0"/>
                <w:sz w:val="24"/>
                <w:szCs w:val="24"/>
              </w:rPr>
              <w:t>2011/’12</w:t>
            </w:r>
          </w:p>
        </w:tc>
        <w:tc>
          <w:tcPr>
            <w:cnfStyle w:val="000010000000" w:firstRow="0" w:lastRow="0" w:firstColumn="0" w:lastColumn="0" w:oddVBand="1" w:evenVBand="0" w:oddHBand="0" w:evenHBand="0" w:firstRowFirstColumn="0" w:firstRowLastColumn="0" w:lastRowFirstColumn="0" w:lastRowLastColumn="0"/>
            <w:tcW w:w="2112" w:type="dxa"/>
            <w:gridSpan w:val="3"/>
          </w:tcPr>
          <w:p w:rsidR="005A5815" w:rsidRPr="0023408E" w:rsidRDefault="005A5815" w:rsidP="005B05B9">
            <w:pPr>
              <w:jc w:val="center"/>
              <w:rPr>
                <w:rFonts w:cstheme="minorHAnsi"/>
                <w:b/>
                <w:sz w:val="24"/>
                <w:szCs w:val="24"/>
              </w:rPr>
            </w:pPr>
            <w:r w:rsidRPr="0023408E">
              <w:rPr>
                <w:rFonts w:cstheme="minorHAnsi"/>
                <w:b/>
                <w:sz w:val="24"/>
                <w:szCs w:val="24"/>
              </w:rPr>
              <w:t>931</w:t>
            </w:r>
          </w:p>
        </w:tc>
        <w:tc>
          <w:tcPr>
            <w:tcW w:w="2457" w:type="dxa"/>
            <w:gridSpan w:val="2"/>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23408E">
              <w:rPr>
                <w:rFonts w:cstheme="minorHAnsi"/>
                <w:b/>
                <w:sz w:val="24"/>
                <w:szCs w:val="24"/>
              </w:rPr>
              <w:t>286.972</w:t>
            </w:r>
          </w:p>
        </w:tc>
        <w:tc>
          <w:tcPr>
            <w:cnfStyle w:val="000100000000" w:firstRow="0" w:lastRow="0" w:firstColumn="0" w:lastColumn="1" w:oddVBand="0" w:evenVBand="0" w:oddHBand="0" w:evenHBand="0" w:firstRowFirstColumn="0" w:firstRowLastColumn="0" w:lastRowFirstColumn="0" w:lastRowLastColumn="0"/>
            <w:tcW w:w="2161" w:type="dxa"/>
            <w:gridSpan w:val="2"/>
          </w:tcPr>
          <w:p w:rsidR="005A5815" w:rsidRPr="0023408E" w:rsidRDefault="005A5815" w:rsidP="005B05B9">
            <w:pPr>
              <w:jc w:val="center"/>
              <w:rPr>
                <w:rFonts w:cstheme="minorHAnsi"/>
                <w:bCs w:val="0"/>
                <w:sz w:val="24"/>
                <w:szCs w:val="24"/>
              </w:rPr>
            </w:pPr>
            <w:r w:rsidRPr="0023408E">
              <w:rPr>
                <w:rFonts w:cstheme="minorHAnsi"/>
                <w:bCs w:val="0"/>
                <w:sz w:val="24"/>
                <w:szCs w:val="24"/>
              </w:rPr>
              <w:t>31.691</w:t>
            </w:r>
          </w:p>
        </w:tc>
      </w:tr>
      <w:tr w:rsidR="005A5815" w:rsidRPr="0023408E" w:rsidTr="007608A0">
        <w:trPr>
          <w:trHeight w:val="170"/>
        </w:trPr>
        <w:tc>
          <w:tcPr>
            <w:cnfStyle w:val="001000000000" w:firstRow="0" w:lastRow="0" w:firstColumn="1" w:lastColumn="0" w:oddVBand="0" w:evenVBand="0" w:oddHBand="0" w:evenHBand="0" w:firstRowFirstColumn="0" w:firstRowLastColumn="0" w:lastRowFirstColumn="0" w:lastRowLastColumn="0"/>
            <w:tcW w:w="1417" w:type="dxa"/>
          </w:tcPr>
          <w:p w:rsidR="005A5815" w:rsidRPr="0023408E" w:rsidRDefault="005A5815" w:rsidP="00FE5D4C">
            <w:pPr>
              <w:jc w:val="both"/>
              <w:rPr>
                <w:rFonts w:cstheme="minorHAnsi"/>
                <w:bCs w:val="0"/>
                <w:sz w:val="24"/>
                <w:szCs w:val="24"/>
              </w:rPr>
            </w:pPr>
          </w:p>
        </w:tc>
        <w:tc>
          <w:tcPr>
            <w:cnfStyle w:val="000010000000" w:firstRow="0" w:lastRow="0" w:firstColumn="0" w:lastColumn="0" w:oddVBand="1" w:evenVBand="0" w:oddHBand="0" w:evenHBand="0" w:firstRowFirstColumn="0" w:firstRowLastColumn="0" w:lastRowFirstColumn="0" w:lastRowLastColumn="0"/>
            <w:tcW w:w="978" w:type="dxa"/>
          </w:tcPr>
          <w:p w:rsidR="005A5815" w:rsidRPr="0023408E" w:rsidRDefault="005A5815" w:rsidP="005B05B9">
            <w:pPr>
              <w:jc w:val="center"/>
              <w:rPr>
                <w:rFonts w:cstheme="minorHAnsi"/>
                <w:b/>
                <w:sz w:val="24"/>
                <w:szCs w:val="24"/>
              </w:rPr>
            </w:pPr>
            <w:r w:rsidRPr="0023408E">
              <w:rPr>
                <w:rFonts w:cstheme="minorHAnsi"/>
                <w:b/>
                <w:sz w:val="24"/>
                <w:szCs w:val="24"/>
              </w:rPr>
              <w:t>İlkokul</w:t>
            </w:r>
          </w:p>
        </w:tc>
        <w:tc>
          <w:tcPr>
            <w:tcW w:w="1134" w:type="dxa"/>
            <w:gridSpan w:val="2"/>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23408E">
              <w:rPr>
                <w:rFonts w:cstheme="minorHAnsi"/>
                <w:b/>
                <w:sz w:val="24"/>
                <w:szCs w:val="24"/>
              </w:rPr>
              <w:t>Ortaokul</w:t>
            </w:r>
          </w:p>
        </w:tc>
        <w:tc>
          <w:tcPr>
            <w:cnfStyle w:val="000010000000" w:firstRow="0" w:lastRow="0" w:firstColumn="0" w:lastColumn="0" w:oddVBand="1" w:evenVBand="0" w:oddHBand="0" w:evenHBand="0" w:firstRowFirstColumn="0" w:firstRowLastColumn="0" w:lastRowFirstColumn="0" w:lastRowLastColumn="0"/>
            <w:tcW w:w="1323" w:type="dxa"/>
          </w:tcPr>
          <w:p w:rsidR="005A5815" w:rsidRPr="0023408E" w:rsidRDefault="005A5815" w:rsidP="005B05B9">
            <w:pPr>
              <w:jc w:val="center"/>
              <w:rPr>
                <w:rFonts w:cstheme="minorHAnsi"/>
                <w:b/>
                <w:sz w:val="24"/>
                <w:szCs w:val="24"/>
              </w:rPr>
            </w:pPr>
            <w:r w:rsidRPr="0023408E">
              <w:rPr>
                <w:rFonts w:cstheme="minorHAnsi"/>
                <w:b/>
                <w:sz w:val="24"/>
                <w:szCs w:val="24"/>
              </w:rPr>
              <w:t>İlkokul</w:t>
            </w:r>
          </w:p>
        </w:tc>
        <w:tc>
          <w:tcPr>
            <w:tcW w:w="1134"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23408E">
              <w:rPr>
                <w:rFonts w:cstheme="minorHAnsi"/>
                <w:b/>
                <w:sz w:val="24"/>
                <w:szCs w:val="24"/>
              </w:rPr>
              <w:t>Ortaokul</w:t>
            </w:r>
          </w:p>
        </w:tc>
        <w:tc>
          <w:tcPr>
            <w:cnfStyle w:val="000010000000" w:firstRow="0" w:lastRow="0" w:firstColumn="0" w:lastColumn="0" w:oddVBand="1" w:evenVBand="0" w:oddHBand="0" w:evenHBand="0" w:firstRowFirstColumn="0" w:firstRowLastColumn="0" w:lastRowFirstColumn="0" w:lastRowLastColumn="0"/>
            <w:tcW w:w="934" w:type="dxa"/>
          </w:tcPr>
          <w:p w:rsidR="005A5815" w:rsidRPr="0023408E" w:rsidRDefault="005A5815" w:rsidP="005B05B9">
            <w:pPr>
              <w:jc w:val="center"/>
              <w:rPr>
                <w:rFonts w:cstheme="minorHAnsi"/>
                <w:b/>
                <w:sz w:val="24"/>
                <w:szCs w:val="24"/>
              </w:rPr>
            </w:pPr>
            <w:r w:rsidRPr="0023408E">
              <w:rPr>
                <w:rFonts w:cstheme="minorHAnsi"/>
                <w:b/>
                <w:sz w:val="24"/>
                <w:szCs w:val="24"/>
              </w:rPr>
              <w:t>İlkokul</w:t>
            </w:r>
          </w:p>
        </w:tc>
        <w:tc>
          <w:tcPr>
            <w:cnfStyle w:val="000100000000" w:firstRow="0" w:lastRow="0" w:firstColumn="0" w:lastColumn="1" w:oddVBand="0" w:evenVBand="0" w:oddHBand="0" w:evenHBand="0" w:firstRowFirstColumn="0" w:firstRowLastColumn="0" w:lastRowFirstColumn="0" w:lastRowLastColumn="0"/>
            <w:tcW w:w="1227" w:type="dxa"/>
          </w:tcPr>
          <w:p w:rsidR="005A5815" w:rsidRPr="0023408E" w:rsidRDefault="005A5815" w:rsidP="005B05B9">
            <w:pPr>
              <w:jc w:val="center"/>
              <w:rPr>
                <w:rFonts w:cstheme="minorHAnsi"/>
                <w:bCs w:val="0"/>
                <w:sz w:val="24"/>
                <w:szCs w:val="24"/>
              </w:rPr>
            </w:pPr>
            <w:r w:rsidRPr="0023408E">
              <w:rPr>
                <w:rFonts w:cstheme="minorHAnsi"/>
                <w:bCs w:val="0"/>
                <w:sz w:val="24"/>
                <w:szCs w:val="24"/>
              </w:rPr>
              <w:t>Ortaokul</w:t>
            </w:r>
          </w:p>
        </w:tc>
      </w:tr>
      <w:tr w:rsidR="005A5815" w:rsidRPr="0023408E" w:rsidTr="007608A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Pr>
          <w:p w:rsidR="005A5815" w:rsidRPr="0023408E" w:rsidRDefault="005A5815" w:rsidP="00FE5D4C">
            <w:pPr>
              <w:jc w:val="both"/>
              <w:rPr>
                <w:rFonts w:cstheme="minorHAnsi"/>
                <w:b w:val="0"/>
                <w:bCs w:val="0"/>
                <w:sz w:val="24"/>
                <w:szCs w:val="24"/>
              </w:rPr>
            </w:pPr>
            <w:r w:rsidRPr="0023408E">
              <w:rPr>
                <w:rFonts w:cstheme="minorHAnsi"/>
                <w:b w:val="0"/>
                <w:bCs w:val="0"/>
                <w:sz w:val="24"/>
                <w:szCs w:val="24"/>
              </w:rPr>
              <w:t>2012/’13</w:t>
            </w:r>
          </w:p>
        </w:tc>
        <w:tc>
          <w:tcPr>
            <w:cnfStyle w:val="000010000000" w:firstRow="0" w:lastRow="0" w:firstColumn="0" w:lastColumn="0" w:oddVBand="1" w:evenVBand="0" w:oddHBand="0" w:evenHBand="0" w:firstRowFirstColumn="0" w:firstRowLastColumn="0" w:lastRowFirstColumn="0" w:lastRowLastColumn="0"/>
            <w:tcW w:w="978" w:type="dxa"/>
          </w:tcPr>
          <w:p w:rsidR="005A5815" w:rsidRPr="0023408E" w:rsidRDefault="005A5815" w:rsidP="005B05B9">
            <w:pPr>
              <w:jc w:val="center"/>
              <w:rPr>
                <w:rFonts w:cstheme="minorHAnsi"/>
                <w:sz w:val="24"/>
                <w:szCs w:val="24"/>
              </w:rPr>
            </w:pPr>
            <w:r w:rsidRPr="0023408E">
              <w:rPr>
                <w:rFonts w:cstheme="minorHAnsi"/>
                <w:sz w:val="24"/>
                <w:szCs w:val="24"/>
              </w:rPr>
              <w:t>992</w:t>
            </w:r>
          </w:p>
        </w:tc>
        <w:tc>
          <w:tcPr>
            <w:tcW w:w="1134" w:type="dxa"/>
            <w:gridSpan w:val="2"/>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3408E">
              <w:rPr>
                <w:rFonts w:cstheme="minorHAnsi"/>
                <w:sz w:val="24"/>
                <w:szCs w:val="24"/>
              </w:rPr>
              <w:t>904</w:t>
            </w:r>
          </w:p>
        </w:tc>
        <w:tc>
          <w:tcPr>
            <w:cnfStyle w:val="000010000000" w:firstRow="0" w:lastRow="0" w:firstColumn="0" w:lastColumn="0" w:oddVBand="1" w:evenVBand="0" w:oddHBand="0" w:evenHBand="0" w:firstRowFirstColumn="0" w:firstRowLastColumn="0" w:lastRowFirstColumn="0" w:lastRowLastColumn="0"/>
            <w:tcW w:w="1323" w:type="dxa"/>
          </w:tcPr>
          <w:p w:rsidR="005A5815" w:rsidRPr="0023408E" w:rsidRDefault="005A5815" w:rsidP="005B05B9">
            <w:pPr>
              <w:jc w:val="center"/>
              <w:rPr>
                <w:rFonts w:cstheme="minorHAnsi"/>
                <w:sz w:val="24"/>
                <w:szCs w:val="24"/>
              </w:rPr>
            </w:pPr>
            <w:r w:rsidRPr="0023408E">
              <w:rPr>
                <w:rFonts w:cstheme="minorHAnsi"/>
                <w:sz w:val="24"/>
                <w:szCs w:val="24"/>
              </w:rPr>
              <w:t>167 381</w:t>
            </w:r>
          </w:p>
        </w:tc>
        <w:tc>
          <w:tcPr>
            <w:tcW w:w="1134"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3408E">
              <w:rPr>
                <w:rFonts w:cstheme="minorHAnsi"/>
                <w:sz w:val="24"/>
                <w:szCs w:val="24"/>
              </w:rPr>
              <w:t>164 294</w:t>
            </w:r>
          </w:p>
        </w:tc>
        <w:tc>
          <w:tcPr>
            <w:cnfStyle w:val="000010000000" w:firstRow="0" w:lastRow="0" w:firstColumn="0" w:lastColumn="0" w:oddVBand="1" w:evenVBand="0" w:oddHBand="0" w:evenHBand="0" w:firstRowFirstColumn="0" w:firstRowLastColumn="0" w:lastRowFirstColumn="0" w:lastRowLastColumn="0"/>
            <w:tcW w:w="934" w:type="dxa"/>
          </w:tcPr>
          <w:p w:rsidR="005A5815" w:rsidRPr="0023408E" w:rsidRDefault="005A5815" w:rsidP="005B05B9">
            <w:pPr>
              <w:jc w:val="center"/>
              <w:rPr>
                <w:rFonts w:cstheme="minorHAnsi"/>
                <w:sz w:val="24"/>
                <w:szCs w:val="24"/>
              </w:rPr>
            </w:pPr>
            <w:r w:rsidRPr="0023408E">
              <w:rPr>
                <w:rFonts w:cstheme="minorHAnsi"/>
                <w:sz w:val="24"/>
                <w:szCs w:val="24"/>
              </w:rPr>
              <w:t>20.546</w:t>
            </w:r>
          </w:p>
        </w:tc>
        <w:tc>
          <w:tcPr>
            <w:cnfStyle w:val="000100000000" w:firstRow="0" w:lastRow="0" w:firstColumn="0" w:lastColumn="1" w:oddVBand="0" w:evenVBand="0" w:oddHBand="0" w:evenHBand="0" w:firstRowFirstColumn="0" w:firstRowLastColumn="0" w:lastRowFirstColumn="0" w:lastRowLastColumn="0"/>
            <w:tcW w:w="1227" w:type="dxa"/>
          </w:tcPr>
          <w:p w:rsidR="005A5815" w:rsidRPr="0023408E" w:rsidRDefault="005A5815" w:rsidP="005B05B9">
            <w:pPr>
              <w:jc w:val="center"/>
              <w:rPr>
                <w:rFonts w:cstheme="minorHAnsi"/>
                <w:b w:val="0"/>
                <w:bCs w:val="0"/>
                <w:sz w:val="24"/>
                <w:szCs w:val="24"/>
              </w:rPr>
            </w:pPr>
            <w:r w:rsidRPr="0023408E">
              <w:rPr>
                <w:rFonts w:cstheme="minorHAnsi"/>
                <w:b w:val="0"/>
                <w:bCs w:val="0"/>
                <w:sz w:val="24"/>
                <w:szCs w:val="24"/>
              </w:rPr>
              <w:t>18.926</w:t>
            </w:r>
          </w:p>
        </w:tc>
      </w:tr>
      <w:tr w:rsidR="005A5815" w:rsidRPr="0023408E" w:rsidTr="007608A0">
        <w:trPr>
          <w:trHeight w:val="178"/>
        </w:trPr>
        <w:tc>
          <w:tcPr>
            <w:cnfStyle w:val="001000000000" w:firstRow="0" w:lastRow="0" w:firstColumn="1" w:lastColumn="0" w:oddVBand="0" w:evenVBand="0" w:oddHBand="0" w:evenHBand="0" w:firstRowFirstColumn="0" w:firstRowLastColumn="0" w:lastRowFirstColumn="0" w:lastRowLastColumn="0"/>
            <w:tcW w:w="1417" w:type="dxa"/>
          </w:tcPr>
          <w:p w:rsidR="005A5815" w:rsidRPr="0023408E" w:rsidRDefault="005A5815" w:rsidP="00FE5D4C">
            <w:pPr>
              <w:jc w:val="both"/>
              <w:rPr>
                <w:rFonts w:cstheme="minorHAnsi"/>
                <w:b w:val="0"/>
                <w:bCs w:val="0"/>
                <w:sz w:val="24"/>
                <w:szCs w:val="24"/>
              </w:rPr>
            </w:pPr>
            <w:r w:rsidRPr="0023408E">
              <w:rPr>
                <w:rFonts w:cstheme="minorHAnsi"/>
                <w:b w:val="0"/>
                <w:bCs w:val="0"/>
                <w:sz w:val="24"/>
                <w:szCs w:val="24"/>
              </w:rPr>
              <w:t>2013/’14</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A5815" w:rsidRPr="0023408E" w:rsidRDefault="005A5815" w:rsidP="005B05B9">
            <w:pPr>
              <w:jc w:val="center"/>
              <w:rPr>
                <w:rFonts w:cstheme="minorHAnsi"/>
                <w:sz w:val="24"/>
                <w:szCs w:val="24"/>
              </w:rPr>
            </w:pPr>
            <w:r w:rsidRPr="0023408E">
              <w:rPr>
                <w:rFonts w:cstheme="minorHAnsi"/>
                <w:sz w:val="24"/>
                <w:szCs w:val="24"/>
              </w:rPr>
              <w:t>1.071</w:t>
            </w:r>
          </w:p>
        </w:tc>
        <w:tc>
          <w:tcPr>
            <w:tcW w:w="1120"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3408E">
              <w:rPr>
                <w:rFonts w:cstheme="minorHAnsi"/>
                <w:sz w:val="24"/>
                <w:szCs w:val="24"/>
              </w:rPr>
              <w:t>972</w:t>
            </w:r>
          </w:p>
        </w:tc>
        <w:tc>
          <w:tcPr>
            <w:cnfStyle w:val="000010000000" w:firstRow="0" w:lastRow="0" w:firstColumn="0" w:lastColumn="0" w:oddVBand="1" w:evenVBand="0" w:oddHBand="0" w:evenHBand="0" w:firstRowFirstColumn="0" w:firstRowLastColumn="0" w:lastRowFirstColumn="0" w:lastRowLastColumn="0"/>
            <w:tcW w:w="1323" w:type="dxa"/>
          </w:tcPr>
          <w:p w:rsidR="005A5815" w:rsidRPr="0023408E" w:rsidRDefault="005A5815" w:rsidP="005B05B9">
            <w:pPr>
              <w:jc w:val="center"/>
              <w:rPr>
                <w:rFonts w:cstheme="minorHAnsi"/>
                <w:sz w:val="24"/>
                <w:szCs w:val="24"/>
              </w:rPr>
            </w:pPr>
            <w:r w:rsidRPr="0023408E">
              <w:rPr>
                <w:rFonts w:cstheme="minorHAnsi"/>
                <w:sz w:val="24"/>
                <w:szCs w:val="24"/>
              </w:rPr>
              <w:t>184 325</w:t>
            </w:r>
          </w:p>
        </w:tc>
        <w:tc>
          <w:tcPr>
            <w:tcW w:w="1134"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3408E">
              <w:rPr>
                <w:rFonts w:cstheme="minorHAnsi"/>
                <w:sz w:val="24"/>
                <w:szCs w:val="24"/>
              </w:rPr>
              <w:t>182 019</w:t>
            </w:r>
          </w:p>
        </w:tc>
        <w:tc>
          <w:tcPr>
            <w:cnfStyle w:val="000010000000" w:firstRow="0" w:lastRow="0" w:firstColumn="0" w:lastColumn="0" w:oddVBand="1" w:evenVBand="0" w:oddHBand="0" w:evenHBand="0" w:firstRowFirstColumn="0" w:firstRowLastColumn="0" w:lastRowFirstColumn="0" w:lastRowLastColumn="0"/>
            <w:tcW w:w="934" w:type="dxa"/>
          </w:tcPr>
          <w:p w:rsidR="005A5815" w:rsidRPr="0023408E" w:rsidRDefault="005A5815" w:rsidP="005B05B9">
            <w:pPr>
              <w:jc w:val="center"/>
              <w:rPr>
                <w:rFonts w:cstheme="minorHAnsi"/>
                <w:sz w:val="24"/>
                <w:szCs w:val="24"/>
              </w:rPr>
            </w:pPr>
            <w:r w:rsidRPr="0023408E">
              <w:rPr>
                <w:rFonts w:cstheme="minorHAnsi"/>
                <w:sz w:val="24"/>
                <w:szCs w:val="24"/>
              </w:rPr>
              <w:t>21.273</w:t>
            </w:r>
          </w:p>
        </w:tc>
        <w:tc>
          <w:tcPr>
            <w:cnfStyle w:val="000100000000" w:firstRow="0" w:lastRow="0" w:firstColumn="0" w:lastColumn="1" w:oddVBand="0" w:evenVBand="0" w:oddHBand="0" w:evenHBand="0" w:firstRowFirstColumn="0" w:firstRowLastColumn="0" w:lastRowFirstColumn="0" w:lastRowLastColumn="0"/>
            <w:tcW w:w="1227" w:type="dxa"/>
          </w:tcPr>
          <w:p w:rsidR="005A5815" w:rsidRPr="0023408E" w:rsidRDefault="005A5815" w:rsidP="005B05B9">
            <w:pPr>
              <w:jc w:val="center"/>
              <w:rPr>
                <w:rFonts w:cstheme="minorHAnsi"/>
                <w:b w:val="0"/>
                <w:bCs w:val="0"/>
                <w:sz w:val="24"/>
                <w:szCs w:val="24"/>
              </w:rPr>
            </w:pPr>
            <w:r w:rsidRPr="0023408E">
              <w:rPr>
                <w:rFonts w:cstheme="minorHAnsi"/>
                <w:b w:val="0"/>
                <w:bCs w:val="0"/>
                <w:sz w:val="24"/>
                <w:szCs w:val="24"/>
              </w:rPr>
              <w:t>21.459</w:t>
            </w:r>
          </w:p>
        </w:tc>
      </w:tr>
      <w:tr w:rsidR="005A5815" w:rsidRPr="0023408E" w:rsidTr="007608A0">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417" w:type="dxa"/>
          </w:tcPr>
          <w:p w:rsidR="005A5815" w:rsidRPr="0023408E" w:rsidRDefault="005A5815" w:rsidP="00FE5D4C">
            <w:pPr>
              <w:jc w:val="both"/>
              <w:rPr>
                <w:rFonts w:cstheme="minorHAnsi"/>
                <w:b w:val="0"/>
                <w:bCs w:val="0"/>
                <w:sz w:val="24"/>
                <w:szCs w:val="24"/>
              </w:rPr>
            </w:pPr>
            <w:r w:rsidRPr="0023408E">
              <w:rPr>
                <w:rFonts w:cstheme="minorHAnsi"/>
                <w:b w:val="0"/>
                <w:bCs w:val="0"/>
                <w:sz w:val="24"/>
                <w:szCs w:val="24"/>
              </w:rPr>
              <w:t>2014/’15</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A5815" w:rsidRPr="0023408E" w:rsidRDefault="005A5815" w:rsidP="005B05B9">
            <w:pPr>
              <w:jc w:val="center"/>
              <w:rPr>
                <w:rFonts w:cstheme="minorHAnsi"/>
                <w:sz w:val="24"/>
                <w:szCs w:val="24"/>
              </w:rPr>
            </w:pPr>
            <w:r w:rsidRPr="0023408E">
              <w:rPr>
                <w:rFonts w:cstheme="minorHAnsi"/>
                <w:sz w:val="24"/>
                <w:szCs w:val="24"/>
              </w:rPr>
              <w:t>1.205</w:t>
            </w:r>
          </w:p>
        </w:tc>
        <w:tc>
          <w:tcPr>
            <w:tcW w:w="1120"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3408E">
              <w:rPr>
                <w:rFonts w:cstheme="minorHAnsi"/>
                <w:sz w:val="24"/>
                <w:szCs w:val="24"/>
              </w:rPr>
              <w:t>1.111</w:t>
            </w:r>
          </w:p>
        </w:tc>
        <w:tc>
          <w:tcPr>
            <w:cnfStyle w:val="000010000000" w:firstRow="0" w:lastRow="0" w:firstColumn="0" w:lastColumn="0" w:oddVBand="1" w:evenVBand="0" w:oddHBand="0" w:evenHBand="0" w:firstRowFirstColumn="0" w:firstRowLastColumn="0" w:lastRowFirstColumn="0" w:lastRowLastColumn="0"/>
            <w:tcW w:w="1323" w:type="dxa"/>
          </w:tcPr>
          <w:p w:rsidR="005A5815" w:rsidRPr="0023408E" w:rsidRDefault="005A5815" w:rsidP="005B05B9">
            <w:pPr>
              <w:jc w:val="center"/>
              <w:rPr>
                <w:rFonts w:cstheme="minorHAnsi"/>
                <w:sz w:val="24"/>
                <w:szCs w:val="24"/>
              </w:rPr>
            </w:pPr>
            <w:r w:rsidRPr="0023408E">
              <w:rPr>
                <w:rFonts w:cstheme="minorHAnsi"/>
                <w:sz w:val="24"/>
                <w:szCs w:val="24"/>
              </w:rPr>
              <w:t>203 272</w:t>
            </w:r>
          </w:p>
        </w:tc>
        <w:tc>
          <w:tcPr>
            <w:tcW w:w="1134"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3408E">
              <w:rPr>
                <w:rFonts w:cstheme="minorHAnsi"/>
                <w:sz w:val="24"/>
                <w:szCs w:val="24"/>
              </w:rPr>
              <w:t>208 424</w:t>
            </w:r>
          </w:p>
        </w:tc>
        <w:tc>
          <w:tcPr>
            <w:cnfStyle w:val="000010000000" w:firstRow="0" w:lastRow="0" w:firstColumn="0" w:lastColumn="0" w:oddVBand="1" w:evenVBand="0" w:oddHBand="0" w:evenHBand="0" w:firstRowFirstColumn="0" w:firstRowLastColumn="0" w:lastRowFirstColumn="0" w:lastRowLastColumn="0"/>
            <w:tcW w:w="934" w:type="dxa"/>
          </w:tcPr>
          <w:p w:rsidR="005A5815" w:rsidRPr="0023408E" w:rsidRDefault="005A5815" w:rsidP="005B05B9">
            <w:pPr>
              <w:jc w:val="center"/>
              <w:rPr>
                <w:rFonts w:cstheme="minorHAnsi"/>
                <w:sz w:val="24"/>
                <w:szCs w:val="24"/>
              </w:rPr>
            </w:pPr>
            <w:r w:rsidRPr="0023408E">
              <w:rPr>
                <w:rFonts w:cstheme="minorHAnsi"/>
                <w:sz w:val="24"/>
                <w:szCs w:val="24"/>
              </w:rPr>
              <w:t>22.194</w:t>
            </w:r>
          </w:p>
        </w:tc>
        <w:tc>
          <w:tcPr>
            <w:cnfStyle w:val="000100000000" w:firstRow="0" w:lastRow="0" w:firstColumn="0" w:lastColumn="1" w:oddVBand="0" w:evenVBand="0" w:oddHBand="0" w:evenHBand="0" w:firstRowFirstColumn="0" w:firstRowLastColumn="0" w:lastRowFirstColumn="0" w:lastRowLastColumn="0"/>
            <w:tcW w:w="1227" w:type="dxa"/>
          </w:tcPr>
          <w:p w:rsidR="005A5815" w:rsidRPr="0023408E" w:rsidRDefault="005A5815" w:rsidP="005B05B9">
            <w:pPr>
              <w:jc w:val="center"/>
              <w:rPr>
                <w:rFonts w:cstheme="minorHAnsi"/>
                <w:b w:val="0"/>
                <w:bCs w:val="0"/>
                <w:sz w:val="24"/>
                <w:szCs w:val="24"/>
              </w:rPr>
            </w:pPr>
            <w:r w:rsidRPr="0023408E">
              <w:rPr>
                <w:rFonts w:cstheme="minorHAnsi"/>
                <w:b w:val="0"/>
                <w:bCs w:val="0"/>
                <w:sz w:val="24"/>
                <w:szCs w:val="24"/>
              </w:rPr>
              <w:t>23.016</w:t>
            </w:r>
          </w:p>
        </w:tc>
      </w:tr>
      <w:tr w:rsidR="005A5815" w:rsidRPr="0023408E" w:rsidTr="007608A0">
        <w:trPr>
          <w:trHeight w:val="178"/>
        </w:trPr>
        <w:tc>
          <w:tcPr>
            <w:cnfStyle w:val="001000000000" w:firstRow="0" w:lastRow="0" w:firstColumn="1" w:lastColumn="0" w:oddVBand="0" w:evenVBand="0" w:oddHBand="0" w:evenHBand="0" w:firstRowFirstColumn="0" w:firstRowLastColumn="0" w:lastRowFirstColumn="0" w:lastRowLastColumn="0"/>
            <w:tcW w:w="1417" w:type="dxa"/>
          </w:tcPr>
          <w:p w:rsidR="005A5815" w:rsidRPr="0023408E" w:rsidRDefault="005A5815" w:rsidP="00FE5D4C">
            <w:pPr>
              <w:jc w:val="both"/>
              <w:rPr>
                <w:rFonts w:cstheme="minorHAnsi"/>
                <w:b w:val="0"/>
                <w:bCs w:val="0"/>
                <w:sz w:val="24"/>
                <w:szCs w:val="24"/>
              </w:rPr>
            </w:pPr>
            <w:r w:rsidRPr="0023408E">
              <w:rPr>
                <w:rFonts w:cstheme="minorHAnsi"/>
                <w:b w:val="0"/>
                <w:bCs w:val="0"/>
                <w:sz w:val="24"/>
                <w:szCs w:val="24"/>
              </w:rPr>
              <w:t>2015/’16</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A5815" w:rsidRPr="0023408E" w:rsidRDefault="005A5815" w:rsidP="005B05B9">
            <w:pPr>
              <w:jc w:val="center"/>
              <w:rPr>
                <w:rFonts w:cstheme="minorHAnsi"/>
                <w:bCs/>
                <w:sz w:val="24"/>
                <w:szCs w:val="24"/>
              </w:rPr>
            </w:pPr>
            <w:r w:rsidRPr="0023408E">
              <w:rPr>
                <w:rFonts w:cstheme="minorHAnsi"/>
                <w:bCs/>
                <w:sz w:val="24"/>
                <w:szCs w:val="24"/>
              </w:rPr>
              <w:t>1.389</w:t>
            </w:r>
          </w:p>
        </w:tc>
        <w:tc>
          <w:tcPr>
            <w:tcW w:w="1120"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3408E">
              <w:rPr>
                <w:rFonts w:cstheme="minorHAnsi"/>
                <w:bCs/>
                <w:sz w:val="24"/>
                <w:szCs w:val="24"/>
              </w:rPr>
              <w:t>1.555</w:t>
            </w:r>
          </w:p>
        </w:tc>
        <w:tc>
          <w:tcPr>
            <w:cnfStyle w:val="000010000000" w:firstRow="0" w:lastRow="0" w:firstColumn="0" w:lastColumn="0" w:oddVBand="1" w:evenVBand="0" w:oddHBand="0" w:evenHBand="0" w:firstRowFirstColumn="0" w:firstRowLastColumn="0" w:lastRowFirstColumn="0" w:lastRowLastColumn="0"/>
            <w:tcW w:w="1323" w:type="dxa"/>
          </w:tcPr>
          <w:p w:rsidR="005A5815" w:rsidRPr="0023408E" w:rsidRDefault="005A5815" w:rsidP="005B05B9">
            <w:pPr>
              <w:jc w:val="center"/>
              <w:rPr>
                <w:rFonts w:cstheme="minorHAnsi"/>
                <w:bCs/>
                <w:sz w:val="24"/>
                <w:szCs w:val="24"/>
              </w:rPr>
            </w:pPr>
            <w:r w:rsidRPr="0023408E">
              <w:rPr>
                <w:rFonts w:cstheme="minorHAnsi"/>
                <w:bCs/>
                <w:sz w:val="24"/>
                <w:szCs w:val="24"/>
              </w:rPr>
              <w:t>232.039</w:t>
            </w:r>
          </w:p>
        </w:tc>
        <w:tc>
          <w:tcPr>
            <w:tcW w:w="1134"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3408E">
              <w:rPr>
                <w:rFonts w:cstheme="minorHAnsi"/>
                <w:bCs/>
                <w:sz w:val="24"/>
                <w:szCs w:val="24"/>
              </w:rPr>
              <w:t>278.089</w:t>
            </w:r>
          </w:p>
        </w:tc>
        <w:tc>
          <w:tcPr>
            <w:cnfStyle w:val="000010000000" w:firstRow="0" w:lastRow="0" w:firstColumn="0" w:lastColumn="0" w:oddVBand="1" w:evenVBand="0" w:oddHBand="0" w:evenHBand="0" w:firstRowFirstColumn="0" w:firstRowLastColumn="0" w:lastRowFirstColumn="0" w:lastRowLastColumn="0"/>
            <w:tcW w:w="934" w:type="dxa"/>
          </w:tcPr>
          <w:p w:rsidR="005A5815" w:rsidRPr="0023408E" w:rsidRDefault="005A5815" w:rsidP="005B05B9">
            <w:pPr>
              <w:jc w:val="center"/>
              <w:rPr>
                <w:rFonts w:cstheme="minorHAnsi"/>
                <w:bCs/>
                <w:sz w:val="24"/>
                <w:szCs w:val="24"/>
              </w:rPr>
            </w:pPr>
            <w:r w:rsidRPr="0023408E">
              <w:rPr>
                <w:rFonts w:cstheme="minorHAnsi"/>
                <w:bCs/>
                <w:sz w:val="24"/>
                <w:szCs w:val="24"/>
              </w:rPr>
              <w:t>25.908</w:t>
            </w:r>
          </w:p>
        </w:tc>
        <w:tc>
          <w:tcPr>
            <w:cnfStyle w:val="000100000000" w:firstRow="0" w:lastRow="0" w:firstColumn="0" w:lastColumn="1" w:oddVBand="0" w:evenVBand="0" w:oddHBand="0" w:evenHBand="0" w:firstRowFirstColumn="0" w:firstRowLastColumn="0" w:lastRowFirstColumn="0" w:lastRowLastColumn="0"/>
            <w:tcW w:w="1227" w:type="dxa"/>
          </w:tcPr>
          <w:p w:rsidR="005A5815" w:rsidRPr="0023408E" w:rsidRDefault="005A5815" w:rsidP="005B05B9">
            <w:pPr>
              <w:jc w:val="center"/>
              <w:rPr>
                <w:rFonts w:cstheme="minorHAnsi"/>
                <w:b w:val="0"/>
                <w:bCs w:val="0"/>
                <w:sz w:val="24"/>
                <w:szCs w:val="24"/>
              </w:rPr>
            </w:pPr>
            <w:r w:rsidRPr="0023408E">
              <w:rPr>
                <w:rFonts w:cstheme="minorHAnsi"/>
                <w:b w:val="0"/>
                <w:bCs w:val="0"/>
                <w:sz w:val="24"/>
                <w:szCs w:val="24"/>
              </w:rPr>
              <w:t>31.288</w:t>
            </w:r>
          </w:p>
        </w:tc>
      </w:tr>
      <w:tr w:rsidR="005A5815" w:rsidRPr="0023408E" w:rsidTr="007608A0">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417" w:type="dxa"/>
          </w:tcPr>
          <w:p w:rsidR="005A5815" w:rsidRPr="0023408E" w:rsidRDefault="005A5815" w:rsidP="00FE5D4C">
            <w:pPr>
              <w:jc w:val="both"/>
              <w:rPr>
                <w:rFonts w:cstheme="minorHAnsi"/>
                <w:b w:val="0"/>
                <w:bCs w:val="0"/>
                <w:sz w:val="24"/>
                <w:szCs w:val="24"/>
              </w:rPr>
            </w:pPr>
            <w:r w:rsidRPr="0023408E">
              <w:rPr>
                <w:rFonts w:cstheme="minorHAnsi"/>
                <w:b w:val="0"/>
                <w:bCs w:val="0"/>
                <w:sz w:val="24"/>
                <w:szCs w:val="24"/>
              </w:rPr>
              <w:t>2016/’17</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A5815" w:rsidRPr="0023408E" w:rsidRDefault="005A5815" w:rsidP="005B05B9">
            <w:pPr>
              <w:jc w:val="center"/>
              <w:rPr>
                <w:rFonts w:cstheme="minorHAnsi"/>
                <w:bCs/>
                <w:sz w:val="24"/>
                <w:szCs w:val="24"/>
              </w:rPr>
            </w:pPr>
            <w:r w:rsidRPr="0023408E">
              <w:rPr>
                <w:rFonts w:cstheme="minorHAnsi"/>
                <w:bCs/>
                <w:sz w:val="24"/>
                <w:szCs w:val="24"/>
              </w:rPr>
              <w:t>1.324</w:t>
            </w:r>
          </w:p>
        </w:tc>
        <w:tc>
          <w:tcPr>
            <w:tcW w:w="1120"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23408E">
              <w:rPr>
                <w:rFonts w:cstheme="minorHAnsi"/>
                <w:bCs/>
                <w:sz w:val="24"/>
                <w:szCs w:val="24"/>
              </w:rPr>
              <w:t>1.481</w:t>
            </w:r>
          </w:p>
        </w:tc>
        <w:tc>
          <w:tcPr>
            <w:cnfStyle w:val="000010000000" w:firstRow="0" w:lastRow="0" w:firstColumn="0" w:lastColumn="0" w:oddVBand="1" w:evenVBand="0" w:oddHBand="0" w:evenHBand="0" w:firstRowFirstColumn="0" w:firstRowLastColumn="0" w:lastRowFirstColumn="0" w:lastRowLastColumn="0"/>
            <w:tcW w:w="1323" w:type="dxa"/>
          </w:tcPr>
          <w:p w:rsidR="005A5815" w:rsidRPr="0023408E" w:rsidRDefault="005A5815" w:rsidP="005B05B9">
            <w:pPr>
              <w:jc w:val="center"/>
              <w:rPr>
                <w:rFonts w:cstheme="minorHAnsi"/>
                <w:bCs/>
                <w:sz w:val="24"/>
                <w:szCs w:val="24"/>
              </w:rPr>
            </w:pPr>
            <w:r w:rsidRPr="0023408E">
              <w:rPr>
                <w:rFonts w:cstheme="minorHAnsi"/>
                <w:bCs/>
                <w:sz w:val="24"/>
                <w:szCs w:val="24"/>
              </w:rPr>
              <w:t>213.113</w:t>
            </w:r>
          </w:p>
        </w:tc>
        <w:tc>
          <w:tcPr>
            <w:tcW w:w="1134"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23408E">
              <w:rPr>
                <w:rFonts w:cstheme="minorHAnsi"/>
                <w:bCs/>
                <w:sz w:val="24"/>
                <w:szCs w:val="24"/>
              </w:rPr>
              <w:t>288.766</w:t>
            </w:r>
          </w:p>
        </w:tc>
        <w:tc>
          <w:tcPr>
            <w:cnfStyle w:val="000010000000" w:firstRow="0" w:lastRow="0" w:firstColumn="0" w:lastColumn="0" w:oddVBand="1" w:evenVBand="0" w:oddHBand="0" w:evenHBand="0" w:firstRowFirstColumn="0" w:firstRowLastColumn="0" w:lastRowFirstColumn="0" w:lastRowLastColumn="0"/>
            <w:tcW w:w="934" w:type="dxa"/>
          </w:tcPr>
          <w:p w:rsidR="005A5815" w:rsidRPr="0023408E" w:rsidRDefault="005A5815" w:rsidP="005B05B9">
            <w:pPr>
              <w:jc w:val="center"/>
              <w:rPr>
                <w:rFonts w:cstheme="minorHAnsi"/>
                <w:bCs/>
                <w:sz w:val="24"/>
                <w:szCs w:val="24"/>
              </w:rPr>
            </w:pPr>
            <w:r w:rsidRPr="0023408E">
              <w:rPr>
                <w:rFonts w:cstheme="minorHAnsi"/>
                <w:bCs/>
                <w:sz w:val="24"/>
                <w:szCs w:val="24"/>
              </w:rPr>
              <w:t>23.108</w:t>
            </w:r>
          </w:p>
        </w:tc>
        <w:tc>
          <w:tcPr>
            <w:cnfStyle w:val="000100000000" w:firstRow="0" w:lastRow="0" w:firstColumn="0" w:lastColumn="1" w:oddVBand="0" w:evenVBand="0" w:oddHBand="0" w:evenHBand="0" w:firstRowFirstColumn="0" w:firstRowLastColumn="0" w:lastRowFirstColumn="0" w:lastRowLastColumn="0"/>
            <w:tcW w:w="1227" w:type="dxa"/>
          </w:tcPr>
          <w:p w:rsidR="005A5815" w:rsidRPr="0023408E" w:rsidRDefault="005A5815" w:rsidP="005B05B9">
            <w:pPr>
              <w:jc w:val="center"/>
              <w:rPr>
                <w:rFonts w:cstheme="minorHAnsi"/>
                <w:b w:val="0"/>
                <w:bCs w:val="0"/>
                <w:sz w:val="24"/>
                <w:szCs w:val="24"/>
              </w:rPr>
            </w:pPr>
            <w:r w:rsidRPr="0023408E">
              <w:rPr>
                <w:rFonts w:cstheme="minorHAnsi"/>
                <w:b w:val="0"/>
                <w:bCs w:val="0"/>
                <w:sz w:val="24"/>
                <w:szCs w:val="24"/>
              </w:rPr>
              <w:t>28.775</w:t>
            </w:r>
          </w:p>
        </w:tc>
      </w:tr>
      <w:tr w:rsidR="005A5815" w:rsidRPr="0023408E" w:rsidTr="007608A0">
        <w:trPr>
          <w:trHeight w:val="178"/>
        </w:trPr>
        <w:tc>
          <w:tcPr>
            <w:cnfStyle w:val="001000000000" w:firstRow="0" w:lastRow="0" w:firstColumn="1" w:lastColumn="0" w:oddVBand="0" w:evenVBand="0" w:oddHBand="0" w:evenHBand="0" w:firstRowFirstColumn="0" w:firstRowLastColumn="0" w:lastRowFirstColumn="0" w:lastRowLastColumn="0"/>
            <w:tcW w:w="1417" w:type="dxa"/>
          </w:tcPr>
          <w:p w:rsidR="005A5815" w:rsidRPr="0023408E" w:rsidRDefault="005A5815" w:rsidP="00FE5D4C">
            <w:pPr>
              <w:jc w:val="both"/>
              <w:rPr>
                <w:rFonts w:cstheme="minorHAnsi"/>
                <w:b w:val="0"/>
                <w:bCs w:val="0"/>
                <w:sz w:val="24"/>
                <w:szCs w:val="24"/>
              </w:rPr>
            </w:pPr>
            <w:r w:rsidRPr="0023408E">
              <w:rPr>
                <w:rFonts w:cstheme="minorHAnsi"/>
                <w:bCs w:val="0"/>
                <w:sz w:val="24"/>
                <w:szCs w:val="24"/>
              </w:rPr>
              <w:t>2017/’18</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A5815" w:rsidRPr="0023408E" w:rsidRDefault="005A5815" w:rsidP="005B05B9">
            <w:pPr>
              <w:jc w:val="center"/>
              <w:rPr>
                <w:rFonts w:cstheme="minorHAnsi"/>
                <w:bCs/>
                <w:sz w:val="24"/>
                <w:szCs w:val="24"/>
              </w:rPr>
            </w:pPr>
            <w:r w:rsidRPr="0023408E">
              <w:rPr>
                <w:rFonts w:cstheme="minorHAnsi"/>
                <w:sz w:val="24"/>
                <w:szCs w:val="24"/>
              </w:rPr>
              <w:t>1.618</w:t>
            </w:r>
          </w:p>
        </w:tc>
        <w:tc>
          <w:tcPr>
            <w:tcW w:w="1120"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3408E">
              <w:rPr>
                <w:rFonts w:cstheme="minorHAnsi"/>
                <w:sz w:val="24"/>
                <w:szCs w:val="24"/>
              </w:rPr>
              <w:t>1.869</w:t>
            </w:r>
          </w:p>
        </w:tc>
        <w:tc>
          <w:tcPr>
            <w:cnfStyle w:val="000010000000" w:firstRow="0" w:lastRow="0" w:firstColumn="0" w:lastColumn="0" w:oddVBand="1" w:evenVBand="0" w:oddHBand="0" w:evenHBand="0" w:firstRowFirstColumn="0" w:firstRowLastColumn="0" w:lastRowFirstColumn="0" w:lastRowLastColumn="0"/>
            <w:tcW w:w="1323" w:type="dxa"/>
          </w:tcPr>
          <w:p w:rsidR="005A5815" w:rsidRPr="0023408E" w:rsidRDefault="005A5815" w:rsidP="005B05B9">
            <w:pPr>
              <w:jc w:val="center"/>
              <w:rPr>
                <w:rFonts w:cstheme="minorHAnsi"/>
                <w:bCs/>
                <w:sz w:val="24"/>
                <w:szCs w:val="24"/>
              </w:rPr>
            </w:pPr>
            <w:r w:rsidRPr="0023408E">
              <w:rPr>
                <w:rFonts w:cstheme="minorHAnsi"/>
                <w:sz w:val="24"/>
                <w:szCs w:val="24"/>
              </w:rPr>
              <w:t>233.740</w:t>
            </w:r>
          </w:p>
        </w:tc>
        <w:tc>
          <w:tcPr>
            <w:tcW w:w="1134"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23408E">
              <w:rPr>
                <w:rFonts w:cstheme="minorHAnsi"/>
                <w:sz w:val="24"/>
                <w:szCs w:val="24"/>
              </w:rPr>
              <w:t>321.779</w:t>
            </w:r>
          </w:p>
        </w:tc>
        <w:tc>
          <w:tcPr>
            <w:cnfStyle w:val="000010000000" w:firstRow="0" w:lastRow="0" w:firstColumn="0" w:lastColumn="0" w:oddVBand="1" w:evenVBand="0" w:oddHBand="0" w:evenHBand="0" w:firstRowFirstColumn="0" w:firstRowLastColumn="0" w:lastRowFirstColumn="0" w:lastRowLastColumn="0"/>
            <w:tcW w:w="934" w:type="dxa"/>
          </w:tcPr>
          <w:p w:rsidR="005A5815" w:rsidRPr="0023408E" w:rsidRDefault="005A5815" w:rsidP="005B05B9">
            <w:pPr>
              <w:jc w:val="center"/>
              <w:rPr>
                <w:rFonts w:cstheme="minorHAnsi"/>
                <w:bCs/>
                <w:sz w:val="24"/>
                <w:szCs w:val="24"/>
              </w:rPr>
            </w:pPr>
            <w:r w:rsidRPr="0023408E">
              <w:rPr>
                <w:rFonts w:cstheme="minorHAnsi"/>
                <w:sz w:val="24"/>
                <w:szCs w:val="24"/>
              </w:rPr>
              <w:t>28.966</w:t>
            </w:r>
          </w:p>
        </w:tc>
        <w:tc>
          <w:tcPr>
            <w:cnfStyle w:val="000100000000" w:firstRow="0" w:lastRow="0" w:firstColumn="0" w:lastColumn="1" w:oddVBand="0" w:evenVBand="0" w:oddHBand="0" w:evenHBand="0" w:firstRowFirstColumn="0" w:firstRowLastColumn="0" w:lastRowFirstColumn="0" w:lastRowLastColumn="0"/>
            <w:tcW w:w="1227" w:type="dxa"/>
          </w:tcPr>
          <w:p w:rsidR="005A5815" w:rsidRPr="005B05B9" w:rsidRDefault="005A5815" w:rsidP="005B05B9">
            <w:pPr>
              <w:jc w:val="center"/>
              <w:rPr>
                <w:rFonts w:cstheme="minorHAnsi"/>
                <w:b w:val="0"/>
                <w:bCs w:val="0"/>
                <w:sz w:val="24"/>
                <w:szCs w:val="24"/>
              </w:rPr>
            </w:pPr>
            <w:r w:rsidRPr="005B05B9">
              <w:rPr>
                <w:rFonts w:cstheme="minorHAnsi"/>
                <w:b w:val="0"/>
                <w:bCs w:val="0"/>
                <w:sz w:val="24"/>
                <w:szCs w:val="24"/>
              </w:rPr>
              <w:t>37.593</w:t>
            </w:r>
          </w:p>
        </w:tc>
      </w:tr>
      <w:tr w:rsidR="005B05B9" w:rsidRPr="0023408E" w:rsidTr="005B05B9">
        <w:trPr>
          <w:cnfStyle w:val="010000000000" w:firstRow="0" w:lastRow="1"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417" w:type="dxa"/>
          </w:tcPr>
          <w:p w:rsidR="005B05B9" w:rsidRPr="0023408E" w:rsidRDefault="005B05B9" w:rsidP="00FE5D4C">
            <w:pPr>
              <w:jc w:val="both"/>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112" w:type="dxa"/>
            <w:gridSpan w:val="3"/>
          </w:tcPr>
          <w:p w:rsidR="005B05B9" w:rsidRPr="0023408E" w:rsidRDefault="005B05B9" w:rsidP="005B05B9">
            <w:pPr>
              <w:jc w:val="center"/>
              <w:rPr>
                <w:rFonts w:cstheme="minorHAnsi"/>
                <w:sz w:val="24"/>
                <w:szCs w:val="24"/>
              </w:rPr>
            </w:pPr>
            <w:r>
              <w:rPr>
                <w:rFonts w:cstheme="minorHAnsi"/>
                <w:sz w:val="24"/>
                <w:szCs w:val="24"/>
              </w:rPr>
              <w:t>3.487</w:t>
            </w:r>
          </w:p>
        </w:tc>
        <w:tc>
          <w:tcPr>
            <w:tcW w:w="2457" w:type="dxa"/>
            <w:gridSpan w:val="2"/>
          </w:tcPr>
          <w:p w:rsidR="005B05B9" w:rsidRPr="0023408E" w:rsidRDefault="005B05B9" w:rsidP="005B05B9">
            <w:pPr>
              <w:jc w:val="center"/>
              <w:cnfStyle w:val="010000000000" w:firstRow="0" w:lastRow="1"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555.519</w:t>
            </w:r>
          </w:p>
        </w:tc>
        <w:tc>
          <w:tcPr>
            <w:cnfStyle w:val="000100000000" w:firstRow="0" w:lastRow="0" w:firstColumn="0" w:lastColumn="1" w:oddVBand="0" w:evenVBand="0" w:oddHBand="0" w:evenHBand="0" w:firstRowFirstColumn="0" w:firstRowLastColumn="0" w:lastRowFirstColumn="0" w:lastRowLastColumn="0"/>
            <w:tcW w:w="2161" w:type="dxa"/>
            <w:gridSpan w:val="2"/>
          </w:tcPr>
          <w:p w:rsidR="005B05B9" w:rsidRPr="0023408E" w:rsidRDefault="005B05B9" w:rsidP="005B05B9">
            <w:pPr>
              <w:jc w:val="center"/>
              <w:rPr>
                <w:rFonts w:cstheme="minorHAnsi"/>
                <w:sz w:val="24"/>
                <w:szCs w:val="24"/>
              </w:rPr>
            </w:pPr>
            <w:r>
              <w:rPr>
                <w:rFonts w:cstheme="minorHAnsi"/>
                <w:sz w:val="24"/>
                <w:szCs w:val="24"/>
              </w:rPr>
              <w:t>66.559</w:t>
            </w:r>
          </w:p>
        </w:tc>
      </w:tr>
    </w:tbl>
    <w:p w:rsidR="005A5815" w:rsidRDefault="005A5815" w:rsidP="00FE5D4C">
      <w:pPr>
        <w:pStyle w:val="NormalWeb"/>
        <w:shd w:val="clear" w:color="auto" w:fill="FFFFFF"/>
        <w:spacing w:before="0" w:beforeAutospacing="0" w:after="0" w:afterAutospacing="0"/>
        <w:jc w:val="both"/>
        <w:rPr>
          <w:rFonts w:ascii="Calibri" w:hAnsi="Calibri"/>
        </w:rPr>
      </w:pPr>
    </w:p>
    <w:p w:rsidR="005A5815" w:rsidRDefault="005A5815" w:rsidP="00FE5D4C">
      <w:pPr>
        <w:pStyle w:val="NormalWeb"/>
        <w:shd w:val="clear" w:color="auto" w:fill="FFFFFF"/>
        <w:spacing w:before="0" w:beforeAutospacing="0" w:after="0" w:afterAutospacing="0"/>
        <w:jc w:val="both"/>
        <w:rPr>
          <w:rFonts w:ascii="Calibri" w:hAnsi="Calibri"/>
          <w:b/>
          <w:color w:val="000000" w:themeColor="text1"/>
        </w:rPr>
      </w:pPr>
    </w:p>
    <w:p w:rsidR="005A5815" w:rsidRDefault="005A5815" w:rsidP="00FE5D4C">
      <w:pPr>
        <w:pStyle w:val="NormalWeb"/>
        <w:shd w:val="clear" w:color="auto" w:fill="FFFFFF"/>
        <w:spacing w:before="0" w:beforeAutospacing="0" w:after="0" w:afterAutospacing="0"/>
        <w:jc w:val="both"/>
        <w:rPr>
          <w:rFonts w:ascii="Calibri" w:hAnsi="Calibri"/>
          <w:b/>
          <w:color w:val="000000" w:themeColor="text1"/>
        </w:rPr>
      </w:pPr>
    </w:p>
    <w:p w:rsidR="005A5815" w:rsidRDefault="005A5815" w:rsidP="00FE5D4C">
      <w:pPr>
        <w:pStyle w:val="NormalWeb"/>
        <w:shd w:val="clear" w:color="auto" w:fill="FFFFFF"/>
        <w:spacing w:before="0" w:beforeAutospacing="0" w:after="0" w:afterAutospacing="0"/>
        <w:jc w:val="both"/>
        <w:rPr>
          <w:rFonts w:ascii="Calibri" w:hAnsi="Calibri"/>
          <w:b/>
          <w:color w:val="000000" w:themeColor="text1"/>
        </w:rPr>
      </w:pPr>
    </w:p>
    <w:p w:rsidR="005A5815" w:rsidRDefault="005A5815" w:rsidP="00FE5D4C">
      <w:pPr>
        <w:pStyle w:val="NormalWeb"/>
        <w:shd w:val="clear" w:color="auto" w:fill="FFFFFF"/>
        <w:spacing w:before="0" w:beforeAutospacing="0" w:after="0" w:afterAutospacing="0"/>
        <w:jc w:val="both"/>
        <w:rPr>
          <w:rFonts w:ascii="Calibri" w:hAnsi="Calibri"/>
          <w:b/>
          <w:color w:val="000000" w:themeColor="text1"/>
        </w:rPr>
      </w:pPr>
    </w:p>
    <w:p w:rsidR="005A5815" w:rsidRDefault="005A5815" w:rsidP="00FE5D4C">
      <w:pPr>
        <w:pStyle w:val="NormalWeb"/>
        <w:shd w:val="clear" w:color="auto" w:fill="FFFFFF"/>
        <w:spacing w:before="0" w:beforeAutospacing="0" w:after="0" w:afterAutospacing="0"/>
        <w:jc w:val="both"/>
        <w:rPr>
          <w:rFonts w:ascii="Calibri" w:hAnsi="Calibri"/>
          <w:b/>
          <w:color w:val="000000" w:themeColor="text1"/>
        </w:rPr>
      </w:pPr>
    </w:p>
    <w:p w:rsidR="005A5815" w:rsidRDefault="005A5815" w:rsidP="00FE5D4C">
      <w:pPr>
        <w:pStyle w:val="NormalWeb"/>
        <w:shd w:val="clear" w:color="auto" w:fill="FFFFFF"/>
        <w:spacing w:before="0" w:beforeAutospacing="0" w:after="0" w:afterAutospacing="0"/>
        <w:jc w:val="both"/>
        <w:rPr>
          <w:rFonts w:ascii="Calibri" w:hAnsi="Calibri"/>
          <w:b/>
          <w:color w:val="000000" w:themeColor="text1"/>
        </w:rPr>
      </w:pPr>
    </w:p>
    <w:p w:rsidR="005A5815" w:rsidRDefault="005A5815" w:rsidP="00FE5D4C">
      <w:pPr>
        <w:pStyle w:val="NormalWeb"/>
        <w:shd w:val="clear" w:color="auto" w:fill="FFFFFF"/>
        <w:spacing w:before="0" w:beforeAutospacing="0" w:after="0" w:afterAutospacing="0"/>
        <w:jc w:val="both"/>
        <w:rPr>
          <w:rFonts w:ascii="Calibri" w:hAnsi="Calibri"/>
          <w:b/>
          <w:color w:val="000000" w:themeColor="text1"/>
        </w:rPr>
      </w:pPr>
    </w:p>
    <w:p w:rsidR="00D61887" w:rsidRDefault="00D61887" w:rsidP="00FE5D4C">
      <w:pPr>
        <w:pStyle w:val="NormalWeb"/>
        <w:shd w:val="clear" w:color="auto" w:fill="FFFFFF"/>
        <w:spacing w:before="0" w:beforeAutospacing="0" w:after="0" w:afterAutospacing="0"/>
        <w:jc w:val="both"/>
        <w:rPr>
          <w:rFonts w:ascii="Calibri" w:hAnsi="Calibri"/>
          <w:b/>
          <w:color w:val="000000" w:themeColor="text1"/>
        </w:rPr>
      </w:pPr>
    </w:p>
    <w:p w:rsidR="00D61887" w:rsidRDefault="00D61887" w:rsidP="00FE5D4C">
      <w:pPr>
        <w:pStyle w:val="NormalWeb"/>
        <w:shd w:val="clear" w:color="auto" w:fill="FFFFFF"/>
        <w:spacing w:before="0" w:beforeAutospacing="0" w:after="0" w:afterAutospacing="0"/>
        <w:jc w:val="both"/>
        <w:rPr>
          <w:rFonts w:ascii="Calibri" w:hAnsi="Calibri"/>
          <w:b/>
          <w:color w:val="000000" w:themeColor="text1"/>
        </w:rPr>
      </w:pPr>
    </w:p>
    <w:p w:rsidR="00D61887" w:rsidRDefault="00D61887" w:rsidP="00FE5D4C">
      <w:pPr>
        <w:pStyle w:val="NormalWeb"/>
        <w:shd w:val="clear" w:color="auto" w:fill="FFFFFF"/>
        <w:spacing w:before="0" w:beforeAutospacing="0" w:after="0" w:afterAutospacing="0"/>
        <w:jc w:val="both"/>
        <w:rPr>
          <w:rFonts w:ascii="Calibri" w:hAnsi="Calibri"/>
          <w:b/>
          <w:color w:val="000000" w:themeColor="text1"/>
        </w:rPr>
      </w:pPr>
    </w:p>
    <w:p w:rsidR="005A5815" w:rsidRDefault="005A5815" w:rsidP="00FE5D4C">
      <w:pPr>
        <w:pStyle w:val="NormalWeb"/>
        <w:shd w:val="clear" w:color="auto" w:fill="FFFFFF"/>
        <w:spacing w:before="0" w:beforeAutospacing="0" w:after="0" w:afterAutospacing="0"/>
        <w:jc w:val="both"/>
        <w:rPr>
          <w:rFonts w:ascii="Calibri" w:hAnsi="Calibri"/>
          <w:b/>
          <w:color w:val="000000" w:themeColor="text1"/>
        </w:rPr>
      </w:pPr>
    </w:p>
    <w:p w:rsidR="005A5815" w:rsidRDefault="005A5815" w:rsidP="00FE5D4C">
      <w:pPr>
        <w:pStyle w:val="NormalWeb"/>
        <w:shd w:val="clear" w:color="auto" w:fill="FFFFFF"/>
        <w:spacing w:before="0" w:beforeAutospacing="0" w:after="0" w:afterAutospacing="0"/>
        <w:jc w:val="both"/>
        <w:rPr>
          <w:rFonts w:ascii="Calibri" w:hAnsi="Calibri"/>
          <w:color w:val="000000" w:themeColor="text1"/>
        </w:rPr>
      </w:pPr>
      <w:r>
        <w:rPr>
          <w:rFonts w:ascii="Calibri" w:hAnsi="Calibri"/>
          <w:b/>
          <w:color w:val="000000" w:themeColor="text1"/>
        </w:rPr>
        <w:t>*</w:t>
      </w:r>
      <w:r w:rsidRPr="006134A0">
        <w:rPr>
          <w:rFonts w:ascii="Calibri" w:hAnsi="Calibri"/>
          <w:color w:val="000000" w:themeColor="text1"/>
        </w:rPr>
        <w:t xml:space="preserve">Özel </w:t>
      </w:r>
      <w:r>
        <w:rPr>
          <w:rFonts w:ascii="Calibri" w:hAnsi="Calibri"/>
          <w:color w:val="000000" w:themeColor="text1"/>
        </w:rPr>
        <w:t>ilköğretim (</w:t>
      </w:r>
      <w:proofErr w:type="spellStart"/>
      <w:r>
        <w:rPr>
          <w:rFonts w:ascii="Calibri" w:hAnsi="Calibri"/>
          <w:color w:val="000000" w:themeColor="text1"/>
        </w:rPr>
        <w:t>ilkokul+ortaokul</w:t>
      </w:r>
      <w:proofErr w:type="spellEnd"/>
      <w:r>
        <w:rPr>
          <w:rFonts w:ascii="Calibri" w:hAnsi="Calibri"/>
          <w:color w:val="000000" w:themeColor="text1"/>
        </w:rPr>
        <w:t xml:space="preserve">) </w:t>
      </w:r>
      <w:r w:rsidRPr="006134A0">
        <w:rPr>
          <w:rFonts w:ascii="Calibri" w:hAnsi="Calibri"/>
          <w:color w:val="000000" w:themeColor="text1"/>
        </w:rPr>
        <w:t xml:space="preserve">sayısı </w:t>
      </w:r>
      <w:r>
        <w:rPr>
          <w:rFonts w:ascii="Calibri" w:hAnsi="Calibri"/>
          <w:color w:val="000000" w:themeColor="text1"/>
        </w:rPr>
        <w:t xml:space="preserve">4+4+4 öncesine göre </w:t>
      </w:r>
      <w:r w:rsidRPr="009F52C7">
        <w:rPr>
          <w:rFonts w:ascii="Calibri" w:hAnsi="Calibri"/>
          <w:b/>
          <w:color w:val="000000" w:themeColor="text1"/>
        </w:rPr>
        <w:t>yüzde</w:t>
      </w:r>
      <w:r w:rsidR="005E7570">
        <w:rPr>
          <w:rFonts w:ascii="Calibri" w:hAnsi="Calibri"/>
          <w:b/>
          <w:color w:val="000000" w:themeColor="text1"/>
        </w:rPr>
        <w:t xml:space="preserve"> </w:t>
      </w:r>
      <w:r w:rsidR="005B05B9">
        <w:rPr>
          <w:rFonts w:ascii="Calibri" w:hAnsi="Calibri"/>
          <w:b/>
          <w:color w:val="000000" w:themeColor="text1"/>
        </w:rPr>
        <w:t>375</w:t>
      </w:r>
      <w:r w:rsidRPr="006134A0">
        <w:rPr>
          <w:rFonts w:ascii="Calibri" w:hAnsi="Calibri"/>
          <w:color w:val="000000" w:themeColor="text1"/>
        </w:rPr>
        <w:t xml:space="preserve">; öğrenci sayısı </w:t>
      </w:r>
      <w:r>
        <w:rPr>
          <w:rFonts w:ascii="Calibri" w:hAnsi="Calibri"/>
          <w:color w:val="000000" w:themeColor="text1"/>
        </w:rPr>
        <w:t xml:space="preserve">ise </w:t>
      </w:r>
      <w:r w:rsidRPr="006134A0">
        <w:rPr>
          <w:rFonts w:ascii="Calibri" w:hAnsi="Calibri"/>
          <w:b/>
          <w:color w:val="000000" w:themeColor="text1"/>
        </w:rPr>
        <w:t xml:space="preserve">yüzde 95 </w:t>
      </w:r>
      <w:r w:rsidRPr="006134A0">
        <w:rPr>
          <w:rFonts w:ascii="Calibri" w:hAnsi="Calibri"/>
          <w:color w:val="000000" w:themeColor="text1"/>
        </w:rPr>
        <w:t xml:space="preserve">artmıştır. </w:t>
      </w:r>
    </w:p>
    <w:p w:rsidR="005A5815" w:rsidRPr="0023408E" w:rsidRDefault="005A5815" w:rsidP="00381288">
      <w:pPr>
        <w:jc w:val="center"/>
        <w:rPr>
          <w:rFonts w:ascii="Calibri" w:hAnsi="Calibri"/>
          <w:b/>
          <w:color w:val="002060"/>
          <w:sz w:val="24"/>
        </w:rPr>
      </w:pPr>
      <w:r w:rsidRPr="0023408E">
        <w:rPr>
          <w:rFonts w:ascii="Calibri" w:hAnsi="Calibri"/>
          <w:b/>
          <w:color w:val="002060"/>
          <w:sz w:val="24"/>
        </w:rPr>
        <w:t>Özel Ortaöğretimde Okul, Öğrenci ve Öğretmen Sayıları</w:t>
      </w:r>
    </w:p>
    <w:tbl>
      <w:tblPr>
        <w:tblStyle w:val="KlavuzuTablo4-Vurgu11"/>
        <w:tblW w:w="0" w:type="auto"/>
        <w:jc w:val="center"/>
        <w:tblLook w:val="01E0" w:firstRow="1" w:lastRow="1" w:firstColumn="1" w:lastColumn="1" w:noHBand="0" w:noVBand="0"/>
      </w:tblPr>
      <w:tblGrid>
        <w:gridCol w:w="1463"/>
        <w:gridCol w:w="1116"/>
        <w:gridCol w:w="1356"/>
        <w:gridCol w:w="1436"/>
      </w:tblGrid>
      <w:tr w:rsidR="005A5815" w:rsidRPr="0023408E" w:rsidTr="007608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3" w:type="dxa"/>
          </w:tcPr>
          <w:p w:rsidR="005A5815" w:rsidRPr="0023408E" w:rsidRDefault="005A5815" w:rsidP="002C2115">
            <w:pPr>
              <w:jc w:val="center"/>
              <w:rPr>
                <w:rFonts w:ascii="Calibri" w:hAnsi="Calibri"/>
                <w:color w:val="000000"/>
                <w:sz w:val="24"/>
              </w:rPr>
            </w:pPr>
            <w:r w:rsidRPr="0023408E">
              <w:rPr>
                <w:rFonts w:ascii="Calibri" w:hAnsi="Calibri"/>
                <w:color w:val="000000"/>
                <w:sz w:val="24"/>
              </w:rPr>
              <w:t>Eğitim Yılı</w:t>
            </w:r>
          </w:p>
        </w:tc>
        <w:tc>
          <w:tcPr>
            <w:cnfStyle w:val="000010000000" w:firstRow="0" w:lastRow="0" w:firstColumn="0" w:lastColumn="0" w:oddVBand="1" w:evenVBand="0" w:oddHBand="0" w:evenHBand="0" w:firstRowFirstColumn="0" w:firstRowLastColumn="0" w:lastRowFirstColumn="0" w:lastRowLastColumn="0"/>
            <w:tcW w:w="1116" w:type="dxa"/>
          </w:tcPr>
          <w:p w:rsidR="005A5815" w:rsidRPr="0023408E" w:rsidRDefault="005A5815" w:rsidP="002C2115">
            <w:pPr>
              <w:jc w:val="center"/>
              <w:rPr>
                <w:rFonts w:ascii="Calibri" w:hAnsi="Calibri"/>
                <w:color w:val="000000"/>
                <w:sz w:val="24"/>
              </w:rPr>
            </w:pPr>
            <w:r w:rsidRPr="0023408E">
              <w:rPr>
                <w:rFonts w:ascii="Calibri" w:hAnsi="Calibri"/>
                <w:color w:val="000000"/>
                <w:sz w:val="24"/>
              </w:rPr>
              <w:t>Okul</w:t>
            </w:r>
          </w:p>
        </w:tc>
        <w:tc>
          <w:tcPr>
            <w:tcW w:w="1356" w:type="dxa"/>
          </w:tcPr>
          <w:p w:rsidR="005A5815" w:rsidRPr="0023408E" w:rsidRDefault="005A5815" w:rsidP="002C2115">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4"/>
              </w:rPr>
            </w:pPr>
            <w:r w:rsidRPr="0023408E">
              <w:rPr>
                <w:rFonts w:ascii="Calibri" w:hAnsi="Calibri"/>
                <w:color w:val="000000"/>
                <w:sz w:val="24"/>
              </w:rPr>
              <w:t>Öğrenci</w:t>
            </w:r>
          </w:p>
        </w:tc>
        <w:tc>
          <w:tcPr>
            <w:cnfStyle w:val="000100000000" w:firstRow="0" w:lastRow="0" w:firstColumn="0" w:lastColumn="1" w:oddVBand="0" w:evenVBand="0" w:oddHBand="0" w:evenHBand="0" w:firstRowFirstColumn="0" w:firstRowLastColumn="0" w:lastRowFirstColumn="0" w:lastRowLastColumn="0"/>
            <w:tcW w:w="1436" w:type="dxa"/>
          </w:tcPr>
          <w:p w:rsidR="005A5815" w:rsidRPr="0023408E" w:rsidRDefault="005A5815" w:rsidP="002C2115">
            <w:pPr>
              <w:jc w:val="center"/>
              <w:rPr>
                <w:rFonts w:ascii="Calibri" w:hAnsi="Calibri"/>
                <w:color w:val="000000"/>
                <w:sz w:val="24"/>
              </w:rPr>
            </w:pPr>
            <w:r w:rsidRPr="0023408E">
              <w:rPr>
                <w:rFonts w:ascii="Calibri" w:hAnsi="Calibri"/>
                <w:color w:val="000000"/>
                <w:sz w:val="24"/>
              </w:rPr>
              <w:t>Öğretmen</w:t>
            </w:r>
          </w:p>
        </w:tc>
      </w:tr>
      <w:tr w:rsidR="005A5815" w:rsidRPr="0023408E" w:rsidTr="00760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3" w:type="dxa"/>
          </w:tcPr>
          <w:p w:rsidR="005A5815" w:rsidRPr="0023408E" w:rsidRDefault="005A5815" w:rsidP="005B05B9">
            <w:pPr>
              <w:jc w:val="center"/>
              <w:rPr>
                <w:rFonts w:ascii="Calibri" w:hAnsi="Calibri"/>
                <w:color w:val="000000"/>
                <w:sz w:val="24"/>
              </w:rPr>
            </w:pPr>
            <w:r w:rsidRPr="0023408E">
              <w:rPr>
                <w:rFonts w:ascii="Calibri" w:hAnsi="Calibri"/>
                <w:color w:val="000000"/>
                <w:sz w:val="24"/>
              </w:rPr>
              <w:t>2011/’12</w:t>
            </w:r>
          </w:p>
        </w:tc>
        <w:tc>
          <w:tcPr>
            <w:cnfStyle w:val="000010000000" w:firstRow="0" w:lastRow="0" w:firstColumn="0" w:lastColumn="0" w:oddVBand="1" w:evenVBand="0" w:oddHBand="0" w:evenHBand="0" w:firstRowFirstColumn="0" w:firstRowLastColumn="0" w:lastRowFirstColumn="0" w:lastRowLastColumn="0"/>
            <w:tcW w:w="1116" w:type="dxa"/>
          </w:tcPr>
          <w:p w:rsidR="005A5815" w:rsidRPr="0023408E" w:rsidRDefault="005A5815" w:rsidP="005B05B9">
            <w:pPr>
              <w:jc w:val="center"/>
              <w:rPr>
                <w:rFonts w:ascii="Calibri" w:hAnsi="Calibri"/>
                <w:b/>
                <w:color w:val="000000"/>
                <w:sz w:val="24"/>
              </w:rPr>
            </w:pPr>
            <w:r w:rsidRPr="0023408E">
              <w:rPr>
                <w:rFonts w:ascii="Calibri" w:hAnsi="Calibri"/>
                <w:b/>
                <w:color w:val="000000"/>
                <w:sz w:val="24"/>
              </w:rPr>
              <w:t>885</w:t>
            </w:r>
          </w:p>
        </w:tc>
        <w:tc>
          <w:tcPr>
            <w:tcW w:w="1356"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sz w:val="24"/>
              </w:rPr>
            </w:pPr>
            <w:r w:rsidRPr="0023408E">
              <w:rPr>
                <w:rFonts w:ascii="Calibri" w:hAnsi="Calibri"/>
                <w:b/>
                <w:color w:val="000000"/>
                <w:sz w:val="24"/>
              </w:rPr>
              <w:t>138.164</w:t>
            </w:r>
          </w:p>
        </w:tc>
        <w:tc>
          <w:tcPr>
            <w:cnfStyle w:val="000100000000" w:firstRow="0" w:lastRow="0" w:firstColumn="0" w:lastColumn="1" w:oddVBand="0" w:evenVBand="0" w:oddHBand="0" w:evenHBand="0" w:firstRowFirstColumn="0" w:firstRowLastColumn="0" w:lastRowFirstColumn="0" w:lastRowLastColumn="0"/>
            <w:tcW w:w="1436" w:type="dxa"/>
          </w:tcPr>
          <w:p w:rsidR="005A5815" w:rsidRPr="0023408E" w:rsidRDefault="005A5815" w:rsidP="005B05B9">
            <w:pPr>
              <w:jc w:val="center"/>
              <w:rPr>
                <w:rFonts w:ascii="Calibri" w:hAnsi="Calibri"/>
                <w:color w:val="000000"/>
                <w:sz w:val="24"/>
              </w:rPr>
            </w:pPr>
            <w:r w:rsidRPr="0023408E">
              <w:rPr>
                <w:rFonts w:ascii="Calibri" w:hAnsi="Calibri"/>
                <w:color w:val="000000"/>
                <w:sz w:val="24"/>
              </w:rPr>
              <w:t>19.386</w:t>
            </w:r>
          </w:p>
        </w:tc>
      </w:tr>
      <w:tr w:rsidR="005A5815" w:rsidRPr="0023408E" w:rsidTr="007608A0">
        <w:trPr>
          <w:jc w:val="center"/>
        </w:trPr>
        <w:tc>
          <w:tcPr>
            <w:cnfStyle w:val="001000000000" w:firstRow="0" w:lastRow="0" w:firstColumn="1" w:lastColumn="0" w:oddVBand="0" w:evenVBand="0" w:oddHBand="0" w:evenHBand="0" w:firstRowFirstColumn="0" w:firstRowLastColumn="0" w:lastRowFirstColumn="0" w:lastRowLastColumn="0"/>
            <w:tcW w:w="1463" w:type="dxa"/>
          </w:tcPr>
          <w:p w:rsidR="005A5815" w:rsidRPr="0023408E" w:rsidRDefault="005A5815" w:rsidP="005B05B9">
            <w:pPr>
              <w:jc w:val="center"/>
              <w:rPr>
                <w:rFonts w:ascii="Calibri" w:hAnsi="Calibri"/>
                <w:b w:val="0"/>
                <w:bCs w:val="0"/>
                <w:sz w:val="24"/>
              </w:rPr>
            </w:pPr>
            <w:r w:rsidRPr="0023408E">
              <w:rPr>
                <w:rFonts w:ascii="Calibri" w:hAnsi="Calibri"/>
                <w:b w:val="0"/>
                <w:bCs w:val="0"/>
                <w:sz w:val="24"/>
              </w:rPr>
              <w:t>2012/’13</w:t>
            </w:r>
          </w:p>
        </w:tc>
        <w:tc>
          <w:tcPr>
            <w:cnfStyle w:val="000010000000" w:firstRow="0" w:lastRow="0" w:firstColumn="0" w:lastColumn="0" w:oddVBand="1" w:evenVBand="0" w:oddHBand="0" w:evenHBand="0" w:firstRowFirstColumn="0" w:firstRowLastColumn="0" w:lastRowFirstColumn="0" w:lastRowLastColumn="0"/>
            <w:tcW w:w="1116" w:type="dxa"/>
          </w:tcPr>
          <w:p w:rsidR="005A5815" w:rsidRPr="0023408E" w:rsidRDefault="005A5815" w:rsidP="005B05B9">
            <w:pPr>
              <w:jc w:val="center"/>
              <w:rPr>
                <w:rFonts w:ascii="Calibri" w:hAnsi="Calibri"/>
                <w:sz w:val="24"/>
              </w:rPr>
            </w:pPr>
            <w:r w:rsidRPr="0023408E">
              <w:rPr>
                <w:rFonts w:ascii="Calibri" w:hAnsi="Calibri"/>
                <w:sz w:val="24"/>
              </w:rPr>
              <w:t>1.033</w:t>
            </w:r>
          </w:p>
        </w:tc>
        <w:tc>
          <w:tcPr>
            <w:tcW w:w="1356"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ascii="Calibri" w:hAnsi="Calibri"/>
                <w:sz w:val="24"/>
              </w:rPr>
            </w:pPr>
            <w:r w:rsidRPr="0023408E">
              <w:rPr>
                <w:rFonts w:ascii="Calibri" w:hAnsi="Calibri"/>
                <w:sz w:val="24"/>
              </w:rPr>
              <w:t>156.665</w:t>
            </w:r>
          </w:p>
        </w:tc>
        <w:tc>
          <w:tcPr>
            <w:cnfStyle w:val="000100000000" w:firstRow="0" w:lastRow="0" w:firstColumn="0" w:lastColumn="1" w:oddVBand="0" w:evenVBand="0" w:oddHBand="0" w:evenHBand="0" w:firstRowFirstColumn="0" w:firstRowLastColumn="0" w:lastRowFirstColumn="0" w:lastRowLastColumn="0"/>
            <w:tcW w:w="1436" w:type="dxa"/>
          </w:tcPr>
          <w:p w:rsidR="005A5815" w:rsidRPr="0023408E" w:rsidRDefault="005A5815" w:rsidP="005B05B9">
            <w:pPr>
              <w:jc w:val="center"/>
              <w:rPr>
                <w:rFonts w:ascii="Calibri" w:hAnsi="Calibri"/>
                <w:b w:val="0"/>
                <w:bCs w:val="0"/>
                <w:sz w:val="24"/>
              </w:rPr>
            </w:pPr>
            <w:r w:rsidRPr="0023408E">
              <w:rPr>
                <w:rFonts w:ascii="Calibri" w:hAnsi="Calibri"/>
                <w:b w:val="0"/>
                <w:bCs w:val="0"/>
                <w:sz w:val="24"/>
              </w:rPr>
              <w:t>22.378</w:t>
            </w:r>
          </w:p>
        </w:tc>
      </w:tr>
      <w:tr w:rsidR="005A5815" w:rsidRPr="0023408E" w:rsidTr="00760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3" w:type="dxa"/>
          </w:tcPr>
          <w:p w:rsidR="005A5815" w:rsidRPr="0023408E" w:rsidRDefault="005A5815" w:rsidP="005B05B9">
            <w:pPr>
              <w:jc w:val="center"/>
              <w:rPr>
                <w:rFonts w:ascii="Calibri" w:hAnsi="Calibri"/>
                <w:b w:val="0"/>
                <w:bCs w:val="0"/>
                <w:sz w:val="24"/>
              </w:rPr>
            </w:pPr>
            <w:r w:rsidRPr="0023408E">
              <w:rPr>
                <w:rFonts w:ascii="Calibri" w:hAnsi="Calibri"/>
                <w:b w:val="0"/>
                <w:bCs w:val="0"/>
                <w:sz w:val="24"/>
              </w:rPr>
              <w:t>2013/’14</w:t>
            </w:r>
          </w:p>
        </w:tc>
        <w:tc>
          <w:tcPr>
            <w:cnfStyle w:val="000010000000" w:firstRow="0" w:lastRow="0" w:firstColumn="0" w:lastColumn="0" w:oddVBand="1" w:evenVBand="0" w:oddHBand="0" w:evenHBand="0" w:firstRowFirstColumn="0" w:firstRowLastColumn="0" w:lastRowFirstColumn="0" w:lastRowLastColumn="0"/>
            <w:tcW w:w="1116" w:type="dxa"/>
          </w:tcPr>
          <w:p w:rsidR="005A5815" w:rsidRPr="0023408E" w:rsidRDefault="005A5815" w:rsidP="005B05B9">
            <w:pPr>
              <w:jc w:val="center"/>
              <w:rPr>
                <w:rFonts w:ascii="Calibri" w:hAnsi="Calibri"/>
                <w:sz w:val="24"/>
              </w:rPr>
            </w:pPr>
            <w:r w:rsidRPr="0023408E">
              <w:rPr>
                <w:rFonts w:ascii="Calibri" w:hAnsi="Calibri"/>
                <w:sz w:val="24"/>
              </w:rPr>
              <w:t>1.433</w:t>
            </w:r>
          </w:p>
        </w:tc>
        <w:tc>
          <w:tcPr>
            <w:tcW w:w="1356"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23408E">
              <w:rPr>
                <w:rFonts w:ascii="Calibri" w:hAnsi="Calibri"/>
                <w:sz w:val="24"/>
              </w:rPr>
              <w:t>196.663</w:t>
            </w:r>
          </w:p>
        </w:tc>
        <w:tc>
          <w:tcPr>
            <w:cnfStyle w:val="000100000000" w:firstRow="0" w:lastRow="0" w:firstColumn="0" w:lastColumn="1" w:oddVBand="0" w:evenVBand="0" w:oddHBand="0" w:evenHBand="0" w:firstRowFirstColumn="0" w:firstRowLastColumn="0" w:lastRowFirstColumn="0" w:lastRowLastColumn="0"/>
            <w:tcW w:w="1436" w:type="dxa"/>
          </w:tcPr>
          <w:p w:rsidR="005A5815" w:rsidRPr="0023408E" w:rsidRDefault="005A5815" w:rsidP="005B05B9">
            <w:pPr>
              <w:jc w:val="center"/>
              <w:rPr>
                <w:rFonts w:ascii="Calibri" w:hAnsi="Calibri"/>
                <w:b w:val="0"/>
                <w:bCs w:val="0"/>
                <w:sz w:val="24"/>
              </w:rPr>
            </w:pPr>
            <w:r w:rsidRPr="0023408E">
              <w:rPr>
                <w:rFonts w:ascii="Calibri" w:hAnsi="Calibri"/>
                <w:b w:val="0"/>
                <w:bCs w:val="0"/>
                <w:sz w:val="24"/>
              </w:rPr>
              <w:t>29.040</w:t>
            </w:r>
          </w:p>
        </w:tc>
      </w:tr>
      <w:tr w:rsidR="005A5815" w:rsidRPr="0023408E" w:rsidTr="007608A0">
        <w:trPr>
          <w:jc w:val="center"/>
        </w:trPr>
        <w:tc>
          <w:tcPr>
            <w:cnfStyle w:val="001000000000" w:firstRow="0" w:lastRow="0" w:firstColumn="1" w:lastColumn="0" w:oddVBand="0" w:evenVBand="0" w:oddHBand="0" w:evenHBand="0" w:firstRowFirstColumn="0" w:firstRowLastColumn="0" w:lastRowFirstColumn="0" w:lastRowLastColumn="0"/>
            <w:tcW w:w="1463" w:type="dxa"/>
          </w:tcPr>
          <w:p w:rsidR="005A5815" w:rsidRPr="0023408E" w:rsidRDefault="005A5815" w:rsidP="005B05B9">
            <w:pPr>
              <w:jc w:val="center"/>
              <w:rPr>
                <w:rFonts w:ascii="Calibri" w:hAnsi="Calibri"/>
                <w:b w:val="0"/>
                <w:bCs w:val="0"/>
                <w:sz w:val="24"/>
              </w:rPr>
            </w:pPr>
            <w:r w:rsidRPr="0023408E">
              <w:rPr>
                <w:rFonts w:ascii="Calibri" w:hAnsi="Calibri"/>
                <w:b w:val="0"/>
                <w:bCs w:val="0"/>
                <w:sz w:val="24"/>
              </w:rPr>
              <w:t>2014/’15</w:t>
            </w:r>
          </w:p>
        </w:tc>
        <w:tc>
          <w:tcPr>
            <w:cnfStyle w:val="000010000000" w:firstRow="0" w:lastRow="0" w:firstColumn="0" w:lastColumn="0" w:oddVBand="1" w:evenVBand="0" w:oddHBand="0" w:evenHBand="0" w:firstRowFirstColumn="0" w:firstRowLastColumn="0" w:lastRowFirstColumn="0" w:lastRowLastColumn="0"/>
            <w:tcW w:w="1116" w:type="dxa"/>
          </w:tcPr>
          <w:p w:rsidR="005A5815" w:rsidRPr="0023408E" w:rsidRDefault="005A5815" w:rsidP="005B05B9">
            <w:pPr>
              <w:jc w:val="center"/>
              <w:rPr>
                <w:rFonts w:ascii="Calibri" w:hAnsi="Calibri"/>
                <w:sz w:val="24"/>
              </w:rPr>
            </w:pPr>
            <w:r w:rsidRPr="0023408E">
              <w:rPr>
                <w:rFonts w:ascii="Calibri" w:hAnsi="Calibri"/>
                <w:sz w:val="24"/>
              </w:rPr>
              <w:t>1.603</w:t>
            </w:r>
          </w:p>
        </w:tc>
        <w:tc>
          <w:tcPr>
            <w:tcW w:w="1356"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ascii="Calibri" w:hAnsi="Calibri"/>
                <w:sz w:val="24"/>
              </w:rPr>
            </w:pPr>
            <w:r w:rsidRPr="0023408E">
              <w:rPr>
                <w:rFonts w:ascii="Calibri" w:hAnsi="Calibri"/>
                <w:sz w:val="24"/>
              </w:rPr>
              <w:t>240.171</w:t>
            </w:r>
          </w:p>
        </w:tc>
        <w:tc>
          <w:tcPr>
            <w:cnfStyle w:val="000100000000" w:firstRow="0" w:lastRow="0" w:firstColumn="0" w:lastColumn="1" w:oddVBand="0" w:evenVBand="0" w:oddHBand="0" w:evenHBand="0" w:firstRowFirstColumn="0" w:firstRowLastColumn="0" w:lastRowFirstColumn="0" w:lastRowLastColumn="0"/>
            <w:tcW w:w="1436" w:type="dxa"/>
          </w:tcPr>
          <w:p w:rsidR="005A5815" w:rsidRPr="0023408E" w:rsidRDefault="005A5815" w:rsidP="005B05B9">
            <w:pPr>
              <w:jc w:val="center"/>
              <w:rPr>
                <w:rFonts w:ascii="Calibri" w:hAnsi="Calibri"/>
                <w:b w:val="0"/>
                <w:bCs w:val="0"/>
                <w:sz w:val="24"/>
              </w:rPr>
            </w:pPr>
            <w:r w:rsidRPr="0023408E">
              <w:rPr>
                <w:rFonts w:ascii="Calibri" w:hAnsi="Calibri"/>
                <w:b w:val="0"/>
                <w:bCs w:val="0"/>
                <w:sz w:val="24"/>
              </w:rPr>
              <w:t>31.113</w:t>
            </w:r>
          </w:p>
        </w:tc>
      </w:tr>
      <w:tr w:rsidR="005A5815" w:rsidRPr="0023408E" w:rsidTr="00760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3" w:type="dxa"/>
          </w:tcPr>
          <w:p w:rsidR="005A5815" w:rsidRPr="0023408E" w:rsidRDefault="005A5815" w:rsidP="005B05B9">
            <w:pPr>
              <w:jc w:val="center"/>
              <w:rPr>
                <w:rFonts w:ascii="Calibri" w:hAnsi="Calibri"/>
                <w:b w:val="0"/>
                <w:bCs w:val="0"/>
                <w:sz w:val="24"/>
              </w:rPr>
            </w:pPr>
            <w:r w:rsidRPr="0023408E">
              <w:rPr>
                <w:rFonts w:ascii="Calibri" w:hAnsi="Calibri"/>
                <w:b w:val="0"/>
                <w:bCs w:val="0"/>
                <w:sz w:val="24"/>
              </w:rPr>
              <w:t>2015/’16</w:t>
            </w:r>
          </w:p>
        </w:tc>
        <w:tc>
          <w:tcPr>
            <w:cnfStyle w:val="000010000000" w:firstRow="0" w:lastRow="0" w:firstColumn="0" w:lastColumn="0" w:oddVBand="1" w:evenVBand="0" w:oddHBand="0" w:evenHBand="0" w:firstRowFirstColumn="0" w:firstRowLastColumn="0" w:lastRowFirstColumn="0" w:lastRowLastColumn="0"/>
            <w:tcW w:w="1116" w:type="dxa"/>
          </w:tcPr>
          <w:p w:rsidR="005A5815" w:rsidRPr="0023408E" w:rsidRDefault="005A5815" w:rsidP="005B05B9">
            <w:pPr>
              <w:jc w:val="center"/>
              <w:rPr>
                <w:rFonts w:ascii="Calibri" w:hAnsi="Calibri"/>
                <w:bCs/>
                <w:sz w:val="24"/>
              </w:rPr>
            </w:pPr>
            <w:r w:rsidRPr="0023408E">
              <w:rPr>
                <w:rFonts w:ascii="Calibri" w:hAnsi="Calibri"/>
                <w:bCs/>
                <w:sz w:val="24"/>
              </w:rPr>
              <w:t>2.504</w:t>
            </w:r>
          </w:p>
        </w:tc>
        <w:tc>
          <w:tcPr>
            <w:tcW w:w="1356"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bCs/>
                <w:sz w:val="24"/>
              </w:rPr>
            </w:pPr>
            <w:r w:rsidRPr="0023408E">
              <w:rPr>
                <w:rFonts w:ascii="Calibri" w:hAnsi="Calibri"/>
                <w:bCs/>
                <w:sz w:val="24"/>
              </w:rPr>
              <w:t>373.394</w:t>
            </w:r>
          </w:p>
        </w:tc>
        <w:tc>
          <w:tcPr>
            <w:cnfStyle w:val="000100000000" w:firstRow="0" w:lastRow="0" w:firstColumn="0" w:lastColumn="1" w:oddVBand="0" w:evenVBand="0" w:oddHBand="0" w:evenHBand="0" w:firstRowFirstColumn="0" w:firstRowLastColumn="0" w:lastRowFirstColumn="0" w:lastRowLastColumn="0"/>
            <w:tcW w:w="1436" w:type="dxa"/>
          </w:tcPr>
          <w:p w:rsidR="005A5815" w:rsidRPr="0023408E" w:rsidRDefault="005A5815" w:rsidP="005B05B9">
            <w:pPr>
              <w:jc w:val="center"/>
              <w:rPr>
                <w:rFonts w:ascii="Calibri" w:hAnsi="Calibri"/>
                <w:b w:val="0"/>
                <w:bCs w:val="0"/>
                <w:sz w:val="24"/>
              </w:rPr>
            </w:pPr>
            <w:r w:rsidRPr="0023408E">
              <w:rPr>
                <w:rFonts w:ascii="Calibri" w:hAnsi="Calibri"/>
                <w:b w:val="0"/>
                <w:bCs w:val="0"/>
                <w:sz w:val="24"/>
              </w:rPr>
              <w:t>49.898</w:t>
            </w:r>
          </w:p>
        </w:tc>
      </w:tr>
      <w:tr w:rsidR="005A5815" w:rsidRPr="0023408E" w:rsidTr="007608A0">
        <w:trPr>
          <w:jc w:val="center"/>
        </w:trPr>
        <w:tc>
          <w:tcPr>
            <w:cnfStyle w:val="001000000000" w:firstRow="0" w:lastRow="0" w:firstColumn="1" w:lastColumn="0" w:oddVBand="0" w:evenVBand="0" w:oddHBand="0" w:evenHBand="0" w:firstRowFirstColumn="0" w:firstRowLastColumn="0" w:lastRowFirstColumn="0" w:lastRowLastColumn="0"/>
            <w:tcW w:w="1463" w:type="dxa"/>
          </w:tcPr>
          <w:p w:rsidR="005A5815" w:rsidRPr="0023408E" w:rsidRDefault="005A5815" w:rsidP="005B05B9">
            <w:pPr>
              <w:jc w:val="center"/>
              <w:rPr>
                <w:rFonts w:ascii="Calibri" w:hAnsi="Calibri"/>
                <w:b w:val="0"/>
                <w:bCs w:val="0"/>
                <w:sz w:val="24"/>
              </w:rPr>
            </w:pPr>
            <w:r w:rsidRPr="0023408E">
              <w:rPr>
                <w:rFonts w:ascii="Calibri" w:hAnsi="Calibri"/>
                <w:b w:val="0"/>
                <w:bCs w:val="0"/>
                <w:sz w:val="24"/>
              </w:rPr>
              <w:t>2016/’17</w:t>
            </w:r>
          </w:p>
        </w:tc>
        <w:tc>
          <w:tcPr>
            <w:cnfStyle w:val="000010000000" w:firstRow="0" w:lastRow="0" w:firstColumn="0" w:lastColumn="0" w:oddVBand="1" w:evenVBand="0" w:oddHBand="0" w:evenHBand="0" w:firstRowFirstColumn="0" w:firstRowLastColumn="0" w:lastRowFirstColumn="0" w:lastRowLastColumn="0"/>
            <w:tcW w:w="1116" w:type="dxa"/>
          </w:tcPr>
          <w:p w:rsidR="005A5815" w:rsidRPr="0023408E" w:rsidRDefault="005A5815" w:rsidP="005B05B9">
            <w:pPr>
              <w:jc w:val="center"/>
              <w:rPr>
                <w:rFonts w:ascii="Calibri" w:hAnsi="Calibri"/>
                <w:bCs/>
                <w:sz w:val="24"/>
              </w:rPr>
            </w:pPr>
            <w:r w:rsidRPr="0023408E">
              <w:rPr>
                <w:rFonts w:ascii="Calibri" w:hAnsi="Calibri"/>
                <w:bCs/>
                <w:sz w:val="24"/>
              </w:rPr>
              <w:t>2.618</w:t>
            </w:r>
          </w:p>
        </w:tc>
        <w:tc>
          <w:tcPr>
            <w:tcW w:w="1356"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ascii="Calibri" w:hAnsi="Calibri"/>
                <w:bCs/>
                <w:sz w:val="24"/>
              </w:rPr>
            </w:pPr>
            <w:r w:rsidRPr="0023408E">
              <w:rPr>
                <w:rFonts w:ascii="Calibri" w:hAnsi="Calibri"/>
                <w:bCs/>
                <w:sz w:val="24"/>
              </w:rPr>
              <w:t>514.480</w:t>
            </w:r>
          </w:p>
        </w:tc>
        <w:tc>
          <w:tcPr>
            <w:cnfStyle w:val="000100000000" w:firstRow="0" w:lastRow="0" w:firstColumn="0" w:lastColumn="1" w:oddVBand="0" w:evenVBand="0" w:oddHBand="0" w:evenHBand="0" w:firstRowFirstColumn="0" w:firstRowLastColumn="0" w:lastRowFirstColumn="0" w:lastRowLastColumn="0"/>
            <w:tcW w:w="1436" w:type="dxa"/>
          </w:tcPr>
          <w:p w:rsidR="005A5815" w:rsidRPr="0023408E" w:rsidRDefault="005A5815" w:rsidP="005B05B9">
            <w:pPr>
              <w:jc w:val="center"/>
              <w:rPr>
                <w:rFonts w:ascii="Calibri" w:hAnsi="Calibri"/>
                <w:b w:val="0"/>
                <w:bCs w:val="0"/>
                <w:sz w:val="24"/>
              </w:rPr>
            </w:pPr>
            <w:r w:rsidRPr="0023408E">
              <w:rPr>
                <w:rFonts w:ascii="Calibri" w:hAnsi="Calibri"/>
                <w:b w:val="0"/>
                <w:bCs w:val="0"/>
                <w:sz w:val="24"/>
              </w:rPr>
              <w:t>52.569</w:t>
            </w:r>
          </w:p>
        </w:tc>
      </w:tr>
      <w:tr w:rsidR="005A5815" w:rsidRPr="0023408E" w:rsidTr="007608A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3" w:type="dxa"/>
          </w:tcPr>
          <w:p w:rsidR="005A5815" w:rsidRPr="0023408E" w:rsidRDefault="005A5815" w:rsidP="005B05B9">
            <w:pPr>
              <w:jc w:val="center"/>
              <w:rPr>
                <w:rFonts w:cstheme="minorHAnsi"/>
                <w:sz w:val="24"/>
              </w:rPr>
            </w:pPr>
            <w:r w:rsidRPr="0023408E">
              <w:rPr>
                <w:rFonts w:cstheme="minorHAnsi"/>
                <w:bCs w:val="0"/>
                <w:sz w:val="24"/>
              </w:rPr>
              <w:t>2017/’18</w:t>
            </w:r>
          </w:p>
        </w:tc>
        <w:tc>
          <w:tcPr>
            <w:cnfStyle w:val="000010000000" w:firstRow="0" w:lastRow="0" w:firstColumn="0" w:lastColumn="0" w:oddVBand="1" w:evenVBand="0" w:oddHBand="0" w:evenHBand="0" w:firstRowFirstColumn="0" w:firstRowLastColumn="0" w:lastRowFirstColumn="0" w:lastRowLastColumn="0"/>
            <w:tcW w:w="1116" w:type="dxa"/>
          </w:tcPr>
          <w:p w:rsidR="005A5815" w:rsidRPr="0023408E" w:rsidRDefault="005A5815" w:rsidP="005B05B9">
            <w:pPr>
              <w:jc w:val="center"/>
              <w:rPr>
                <w:rFonts w:cstheme="minorHAnsi"/>
                <w:sz w:val="24"/>
              </w:rPr>
            </w:pPr>
            <w:r w:rsidRPr="0023408E">
              <w:rPr>
                <w:rFonts w:cstheme="minorHAnsi"/>
                <w:sz w:val="24"/>
              </w:rPr>
              <w:t>2.989</w:t>
            </w:r>
          </w:p>
        </w:tc>
        <w:tc>
          <w:tcPr>
            <w:tcW w:w="1356" w:type="dxa"/>
          </w:tcPr>
          <w:p w:rsidR="005A5815" w:rsidRPr="0023408E" w:rsidRDefault="005A5815" w:rsidP="005B05B9">
            <w:pPr>
              <w:jc w:val="center"/>
              <w:cnfStyle w:val="010000000000" w:firstRow="0" w:lastRow="1" w:firstColumn="0" w:lastColumn="0" w:oddVBand="0" w:evenVBand="0" w:oddHBand="0" w:evenHBand="0" w:firstRowFirstColumn="0" w:firstRowLastColumn="0" w:lastRowFirstColumn="0" w:lastRowLastColumn="0"/>
              <w:rPr>
                <w:rFonts w:cstheme="minorHAnsi"/>
                <w:sz w:val="24"/>
              </w:rPr>
            </w:pPr>
            <w:r w:rsidRPr="0023408E">
              <w:rPr>
                <w:rFonts w:cstheme="minorHAnsi"/>
                <w:sz w:val="24"/>
              </w:rPr>
              <w:t>559.838</w:t>
            </w:r>
          </w:p>
        </w:tc>
        <w:tc>
          <w:tcPr>
            <w:cnfStyle w:val="000100000000" w:firstRow="0" w:lastRow="0" w:firstColumn="0" w:lastColumn="1" w:oddVBand="0" w:evenVBand="0" w:oddHBand="0" w:evenHBand="0" w:firstRowFirstColumn="0" w:firstRowLastColumn="0" w:lastRowFirstColumn="0" w:lastRowLastColumn="0"/>
            <w:tcW w:w="1436" w:type="dxa"/>
          </w:tcPr>
          <w:p w:rsidR="005A5815" w:rsidRPr="0023408E" w:rsidRDefault="005A5815" w:rsidP="005B05B9">
            <w:pPr>
              <w:jc w:val="center"/>
              <w:rPr>
                <w:rFonts w:cstheme="minorHAnsi"/>
                <w:sz w:val="24"/>
              </w:rPr>
            </w:pPr>
            <w:r w:rsidRPr="0023408E">
              <w:rPr>
                <w:rFonts w:cstheme="minorHAnsi"/>
                <w:sz w:val="24"/>
              </w:rPr>
              <w:t>63.451</w:t>
            </w:r>
          </w:p>
        </w:tc>
      </w:tr>
    </w:tbl>
    <w:p w:rsidR="005A5815" w:rsidRDefault="005A5815" w:rsidP="00FE5D4C">
      <w:pPr>
        <w:pStyle w:val="NormalWeb"/>
        <w:shd w:val="clear" w:color="auto" w:fill="FFFFFF"/>
        <w:spacing w:before="0" w:beforeAutospacing="0" w:after="0" w:afterAutospacing="0"/>
        <w:jc w:val="both"/>
        <w:rPr>
          <w:rFonts w:ascii="Calibri" w:hAnsi="Calibri"/>
          <w:color w:val="000000" w:themeColor="text1"/>
        </w:rPr>
      </w:pPr>
      <w:r>
        <w:rPr>
          <w:rFonts w:ascii="Calibri" w:hAnsi="Calibri"/>
          <w:b/>
          <w:color w:val="000000" w:themeColor="text1"/>
        </w:rPr>
        <w:lastRenderedPageBreak/>
        <w:t>*</w:t>
      </w:r>
      <w:r w:rsidRPr="006134A0">
        <w:rPr>
          <w:rFonts w:ascii="Calibri" w:hAnsi="Calibri"/>
          <w:color w:val="000000" w:themeColor="text1"/>
        </w:rPr>
        <w:t xml:space="preserve">Özel lise sayısı </w:t>
      </w:r>
      <w:r>
        <w:rPr>
          <w:rFonts w:ascii="Calibri" w:hAnsi="Calibri"/>
          <w:color w:val="000000" w:themeColor="text1"/>
        </w:rPr>
        <w:t xml:space="preserve">4+4+4 öncesine göre </w:t>
      </w:r>
      <w:r w:rsidRPr="009F52C7">
        <w:rPr>
          <w:rFonts w:ascii="Calibri" w:hAnsi="Calibri"/>
          <w:b/>
          <w:color w:val="000000" w:themeColor="text1"/>
        </w:rPr>
        <w:t>yüzde</w:t>
      </w:r>
      <w:r w:rsidR="00840476">
        <w:rPr>
          <w:rFonts w:ascii="Calibri" w:hAnsi="Calibri"/>
          <w:b/>
          <w:color w:val="000000" w:themeColor="text1"/>
        </w:rPr>
        <w:t xml:space="preserve"> </w:t>
      </w:r>
      <w:r w:rsidRPr="006134A0">
        <w:rPr>
          <w:rFonts w:ascii="Calibri" w:hAnsi="Calibri"/>
          <w:b/>
          <w:color w:val="000000" w:themeColor="text1"/>
        </w:rPr>
        <w:t>34</w:t>
      </w:r>
      <w:r>
        <w:rPr>
          <w:rFonts w:ascii="Calibri" w:hAnsi="Calibri"/>
          <w:b/>
          <w:color w:val="000000" w:themeColor="text1"/>
        </w:rPr>
        <w:t>0</w:t>
      </w:r>
      <w:r w:rsidRPr="006134A0">
        <w:rPr>
          <w:rFonts w:ascii="Calibri" w:hAnsi="Calibri"/>
          <w:color w:val="000000" w:themeColor="text1"/>
        </w:rPr>
        <w:t xml:space="preserve">; özel liseye giden öğrenci sayısı </w:t>
      </w:r>
      <w:r>
        <w:rPr>
          <w:rFonts w:ascii="Calibri" w:hAnsi="Calibri"/>
          <w:color w:val="000000" w:themeColor="text1"/>
        </w:rPr>
        <w:t xml:space="preserve">ise yüzde </w:t>
      </w:r>
      <w:r w:rsidRPr="006134A0">
        <w:rPr>
          <w:rFonts w:ascii="Calibri" w:hAnsi="Calibri"/>
          <w:b/>
          <w:color w:val="000000" w:themeColor="text1"/>
        </w:rPr>
        <w:t>4</w:t>
      </w:r>
      <w:r>
        <w:rPr>
          <w:rFonts w:ascii="Calibri" w:hAnsi="Calibri"/>
          <w:b/>
          <w:color w:val="000000" w:themeColor="text1"/>
        </w:rPr>
        <w:t>00</w:t>
      </w:r>
      <w:r w:rsidR="00840476">
        <w:rPr>
          <w:rFonts w:ascii="Calibri" w:hAnsi="Calibri"/>
          <w:b/>
          <w:color w:val="000000" w:themeColor="text1"/>
        </w:rPr>
        <w:t xml:space="preserve"> </w:t>
      </w:r>
      <w:r w:rsidRPr="006134A0">
        <w:rPr>
          <w:rFonts w:ascii="Calibri" w:hAnsi="Calibri"/>
          <w:color w:val="000000" w:themeColor="text1"/>
        </w:rPr>
        <w:t xml:space="preserve">artmıştır. </w:t>
      </w:r>
    </w:p>
    <w:p w:rsidR="005A5815" w:rsidRPr="00FC1390" w:rsidRDefault="005A5815" w:rsidP="00381288">
      <w:pPr>
        <w:pStyle w:val="NormalWeb"/>
        <w:shd w:val="clear" w:color="auto" w:fill="FFFFFF"/>
        <w:spacing w:before="0" w:beforeAutospacing="0" w:after="0" w:afterAutospacing="0"/>
        <w:jc w:val="center"/>
        <w:rPr>
          <w:rFonts w:ascii="Calibri" w:hAnsi="Calibri"/>
          <w:b/>
          <w:color w:val="002060"/>
        </w:rPr>
      </w:pPr>
      <w:r w:rsidRPr="00FC1390">
        <w:rPr>
          <w:rFonts w:ascii="Calibri" w:hAnsi="Calibri"/>
          <w:b/>
          <w:color w:val="002060"/>
        </w:rPr>
        <w:t xml:space="preserve">Özel Mesleki ve Teknik </w:t>
      </w:r>
      <w:r>
        <w:rPr>
          <w:rFonts w:ascii="Calibri" w:hAnsi="Calibri"/>
          <w:b/>
          <w:color w:val="002060"/>
        </w:rPr>
        <w:t>Ortaöğretimde Okul, Öğrenci ve Öğretmen Sayısı</w:t>
      </w:r>
    </w:p>
    <w:p w:rsidR="005A5815" w:rsidRPr="00FA7AF5" w:rsidRDefault="005A5815" w:rsidP="00FE5D4C">
      <w:pPr>
        <w:pStyle w:val="NormalWeb"/>
        <w:shd w:val="clear" w:color="auto" w:fill="FFFFFF"/>
        <w:spacing w:before="0" w:beforeAutospacing="0" w:after="0" w:afterAutospacing="0"/>
        <w:ind w:firstLine="360"/>
        <w:jc w:val="both"/>
        <w:rPr>
          <w:rFonts w:ascii="Calibri" w:hAnsi="Calibri"/>
          <w:b/>
          <w:color w:val="000000"/>
          <w:sz w:val="16"/>
          <w:szCs w:val="16"/>
        </w:rPr>
      </w:pPr>
    </w:p>
    <w:tbl>
      <w:tblPr>
        <w:tblStyle w:val="KlavuzuTablo4-Vurgu11"/>
        <w:tblW w:w="0" w:type="auto"/>
        <w:jc w:val="center"/>
        <w:tblLook w:val="04A0" w:firstRow="1" w:lastRow="0" w:firstColumn="1" w:lastColumn="0" w:noHBand="0" w:noVBand="1"/>
      </w:tblPr>
      <w:tblGrid>
        <w:gridCol w:w="1319"/>
        <w:gridCol w:w="2677"/>
        <w:gridCol w:w="1686"/>
        <w:gridCol w:w="1984"/>
      </w:tblGrid>
      <w:tr w:rsidR="005A5815" w:rsidRPr="0023408E" w:rsidTr="007608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9" w:type="dxa"/>
          </w:tcPr>
          <w:p w:rsidR="005A5815" w:rsidRPr="0023408E" w:rsidRDefault="005A5815" w:rsidP="00FE5D4C">
            <w:pPr>
              <w:jc w:val="both"/>
              <w:rPr>
                <w:rFonts w:ascii="Calibri" w:hAnsi="Calibri" w:cs="Calibri"/>
                <w:bCs w:val="0"/>
                <w:color w:val="000000"/>
                <w:sz w:val="24"/>
              </w:rPr>
            </w:pPr>
            <w:r w:rsidRPr="0023408E">
              <w:rPr>
                <w:rFonts w:ascii="Calibri" w:hAnsi="Calibri" w:cs="Calibri"/>
                <w:bCs w:val="0"/>
                <w:color w:val="000000"/>
                <w:sz w:val="24"/>
              </w:rPr>
              <w:t>Eğitim Yılı</w:t>
            </w:r>
          </w:p>
        </w:tc>
        <w:tc>
          <w:tcPr>
            <w:tcW w:w="2677" w:type="dxa"/>
          </w:tcPr>
          <w:p w:rsidR="005A5815" w:rsidRPr="0023408E" w:rsidRDefault="005A5815" w:rsidP="00FE5D4C">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rPr>
            </w:pPr>
            <w:r w:rsidRPr="0023408E">
              <w:rPr>
                <w:rFonts w:ascii="Calibri" w:hAnsi="Calibri" w:cs="Calibri"/>
                <w:bCs w:val="0"/>
                <w:color w:val="000000"/>
                <w:sz w:val="24"/>
              </w:rPr>
              <w:t>Özel Ortaöğretim Sayısı</w:t>
            </w:r>
          </w:p>
        </w:tc>
        <w:tc>
          <w:tcPr>
            <w:tcW w:w="1686" w:type="dxa"/>
          </w:tcPr>
          <w:p w:rsidR="005A5815" w:rsidRPr="0023408E" w:rsidRDefault="005A5815" w:rsidP="00FE5D4C">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rPr>
            </w:pPr>
            <w:r w:rsidRPr="0023408E">
              <w:rPr>
                <w:rFonts w:ascii="Calibri" w:hAnsi="Calibri" w:cs="Calibri"/>
                <w:bCs w:val="0"/>
                <w:color w:val="000000"/>
                <w:sz w:val="24"/>
              </w:rPr>
              <w:t>Öğrenci Sayısı</w:t>
            </w:r>
          </w:p>
        </w:tc>
        <w:tc>
          <w:tcPr>
            <w:tcW w:w="1984" w:type="dxa"/>
          </w:tcPr>
          <w:p w:rsidR="005A5815" w:rsidRPr="0023408E" w:rsidRDefault="005A5815" w:rsidP="00FE5D4C">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rPr>
            </w:pPr>
            <w:r w:rsidRPr="0023408E">
              <w:rPr>
                <w:rFonts w:ascii="Calibri" w:hAnsi="Calibri" w:cs="Calibri"/>
                <w:bCs w:val="0"/>
                <w:color w:val="000000"/>
                <w:sz w:val="24"/>
              </w:rPr>
              <w:t>Öğretmen Sayısı</w:t>
            </w:r>
          </w:p>
        </w:tc>
      </w:tr>
      <w:tr w:rsidR="005A5815" w:rsidRPr="0023408E" w:rsidTr="00760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9" w:type="dxa"/>
          </w:tcPr>
          <w:p w:rsidR="005A5815" w:rsidRPr="0023408E" w:rsidRDefault="005A5815" w:rsidP="002C2115">
            <w:pPr>
              <w:jc w:val="center"/>
              <w:rPr>
                <w:rFonts w:ascii="Calibri" w:hAnsi="Calibri" w:cs="Calibri"/>
                <w:bCs w:val="0"/>
                <w:color w:val="000000"/>
                <w:sz w:val="24"/>
              </w:rPr>
            </w:pPr>
            <w:r w:rsidRPr="0023408E">
              <w:rPr>
                <w:rFonts w:ascii="Calibri" w:hAnsi="Calibri" w:cs="Calibri"/>
                <w:bCs w:val="0"/>
                <w:color w:val="000000"/>
                <w:sz w:val="24"/>
              </w:rPr>
              <w:t>2011/’12</w:t>
            </w:r>
          </w:p>
        </w:tc>
        <w:tc>
          <w:tcPr>
            <w:tcW w:w="2677"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rPr>
            </w:pPr>
            <w:r w:rsidRPr="0023408E">
              <w:rPr>
                <w:rFonts w:ascii="Calibri" w:hAnsi="Calibri" w:cs="Calibri"/>
                <w:b/>
                <w:color w:val="000000"/>
                <w:sz w:val="24"/>
              </w:rPr>
              <w:t>45</w:t>
            </w:r>
          </w:p>
        </w:tc>
        <w:tc>
          <w:tcPr>
            <w:tcW w:w="1686"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rPr>
            </w:pPr>
            <w:r w:rsidRPr="0023408E">
              <w:rPr>
                <w:rFonts w:ascii="Calibri" w:hAnsi="Calibri" w:cs="Calibri"/>
                <w:b/>
                <w:color w:val="000000"/>
                <w:sz w:val="24"/>
              </w:rPr>
              <w:t>4.348</w:t>
            </w:r>
          </w:p>
        </w:tc>
        <w:tc>
          <w:tcPr>
            <w:tcW w:w="1984"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rPr>
            </w:pPr>
            <w:r w:rsidRPr="0023408E">
              <w:rPr>
                <w:rFonts w:ascii="Calibri" w:hAnsi="Calibri" w:cs="Calibri"/>
                <w:b/>
                <w:color w:val="000000"/>
                <w:sz w:val="24"/>
              </w:rPr>
              <w:t>689</w:t>
            </w:r>
          </w:p>
        </w:tc>
      </w:tr>
      <w:tr w:rsidR="005A5815" w:rsidRPr="0023408E" w:rsidTr="007608A0">
        <w:trPr>
          <w:jc w:val="center"/>
        </w:trPr>
        <w:tc>
          <w:tcPr>
            <w:cnfStyle w:val="001000000000" w:firstRow="0" w:lastRow="0" w:firstColumn="1" w:lastColumn="0" w:oddVBand="0" w:evenVBand="0" w:oddHBand="0" w:evenHBand="0" w:firstRowFirstColumn="0" w:firstRowLastColumn="0" w:lastRowFirstColumn="0" w:lastRowLastColumn="0"/>
            <w:tcW w:w="1319" w:type="dxa"/>
          </w:tcPr>
          <w:p w:rsidR="005A5815" w:rsidRPr="0023408E" w:rsidRDefault="005A5815" w:rsidP="002C2115">
            <w:pPr>
              <w:jc w:val="center"/>
              <w:rPr>
                <w:rFonts w:ascii="Calibri" w:hAnsi="Calibri" w:cs="Calibri"/>
                <w:b w:val="0"/>
                <w:bCs w:val="0"/>
                <w:color w:val="000000"/>
                <w:sz w:val="24"/>
              </w:rPr>
            </w:pPr>
            <w:r w:rsidRPr="0023408E">
              <w:rPr>
                <w:rFonts w:ascii="Calibri" w:hAnsi="Calibri" w:cs="Calibri"/>
                <w:b w:val="0"/>
                <w:bCs w:val="0"/>
                <w:color w:val="000000"/>
                <w:sz w:val="24"/>
              </w:rPr>
              <w:t>2012/’13</w:t>
            </w:r>
          </w:p>
        </w:tc>
        <w:tc>
          <w:tcPr>
            <w:tcW w:w="2677"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126</w:t>
            </w:r>
          </w:p>
        </w:tc>
        <w:tc>
          <w:tcPr>
            <w:tcW w:w="1686"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17.854</w:t>
            </w:r>
          </w:p>
        </w:tc>
        <w:tc>
          <w:tcPr>
            <w:tcW w:w="1984"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2.181</w:t>
            </w:r>
          </w:p>
        </w:tc>
      </w:tr>
      <w:tr w:rsidR="005A5815" w:rsidRPr="0023408E" w:rsidTr="00760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9" w:type="dxa"/>
          </w:tcPr>
          <w:p w:rsidR="005A5815" w:rsidRPr="0023408E" w:rsidRDefault="005A5815" w:rsidP="002C2115">
            <w:pPr>
              <w:jc w:val="center"/>
              <w:rPr>
                <w:rFonts w:ascii="Calibri" w:hAnsi="Calibri" w:cs="Calibri"/>
                <w:b w:val="0"/>
                <w:bCs w:val="0"/>
                <w:color w:val="000000"/>
                <w:sz w:val="24"/>
              </w:rPr>
            </w:pPr>
            <w:r w:rsidRPr="0023408E">
              <w:rPr>
                <w:rFonts w:ascii="Calibri" w:hAnsi="Calibri" w:cs="Calibri"/>
                <w:b w:val="0"/>
                <w:bCs w:val="0"/>
                <w:color w:val="000000"/>
                <w:sz w:val="24"/>
              </w:rPr>
              <w:t>2013/’14</w:t>
            </w:r>
          </w:p>
        </w:tc>
        <w:tc>
          <w:tcPr>
            <w:tcW w:w="2677"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426</w:t>
            </w:r>
          </w:p>
        </w:tc>
        <w:tc>
          <w:tcPr>
            <w:tcW w:w="1686"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54.153</w:t>
            </w:r>
          </w:p>
        </w:tc>
        <w:tc>
          <w:tcPr>
            <w:tcW w:w="1984"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7.472</w:t>
            </w:r>
          </w:p>
        </w:tc>
      </w:tr>
      <w:tr w:rsidR="005A5815" w:rsidRPr="0023408E" w:rsidTr="007608A0">
        <w:trPr>
          <w:jc w:val="center"/>
        </w:trPr>
        <w:tc>
          <w:tcPr>
            <w:cnfStyle w:val="001000000000" w:firstRow="0" w:lastRow="0" w:firstColumn="1" w:lastColumn="0" w:oddVBand="0" w:evenVBand="0" w:oddHBand="0" w:evenHBand="0" w:firstRowFirstColumn="0" w:firstRowLastColumn="0" w:lastRowFirstColumn="0" w:lastRowLastColumn="0"/>
            <w:tcW w:w="1319" w:type="dxa"/>
          </w:tcPr>
          <w:p w:rsidR="005A5815" w:rsidRPr="0023408E" w:rsidRDefault="005A5815" w:rsidP="002C2115">
            <w:pPr>
              <w:jc w:val="center"/>
              <w:rPr>
                <w:rFonts w:ascii="Calibri" w:hAnsi="Calibri" w:cs="Calibri"/>
                <w:b w:val="0"/>
                <w:bCs w:val="0"/>
                <w:color w:val="000000"/>
                <w:sz w:val="24"/>
              </w:rPr>
            </w:pPr>
            <w:r w:rsidRPr="0023408E">
              <w:rPr>
                <w:rFonts w:ascii="Calibri" w:hAnsi="Calibri" w:cs="Calibri"/>
                <w:b w:val="0"/>
                <w:bCs w:val="0"/>
                <w:color w:val="000000"/>
                <w:sz w:val="24"/>
              </w:rPr>
              <w:t>2014/’15</w:t>
            </w:r>
          </w:p>
        </w:tc>
        <w:tc>
          <w:tcPr>
            <w:tcW w:w="2677"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429</w:t>
            </w:r>
          </w:p>
        </w:tc>
        <w:tc>
          <w:tcPr>
            <w:tcW w:w="1686"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75.890</w:t>
            </w:r>
          </w:p>
        </w:tc>
        <w:tc>
          <w:tcPr>
            <w:tcW w:w="1984"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7.660</w:t>
            </w:r>
          </w:p>
        </w:tc>
      </w:tr>
      <w:tr w:rsidR="005A5815" w:rsidRPr="0023408E" w:rsidTr="00760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9" w:type="dxa"/>
          </w:tcPr>
          <w:p w:rsidR="005A5815" w:rsidRPr="0023408E" w:rsidRDefault="005A5815" w:rsidP="002C2115">
            <w:pPr>
              <w:jc w:val="center"/>
              <w:rPr>
                <w:rFonts w:ascii="Calibri" w:hAnsi="Calibri" w:cs="Calibri"/>
                <w:b w:val="0"/>
                <w:bCs w:val="0"/>
                <w:color w:val="000000"/>
                <w:sz w:val="24"/>
              </w:rPr>
            </w:pPr>
            <w:r w:rsidRPr="0023408E">
              <w:rPr>
                <w:rFonts w:ascii="Calibri" w:hAnsi="Calibri" w:cs="Calibri"/>
                <w:b w:val="0"/>
                <w:bCs w:val="0"/>
                <w:color w:val="000000"/>
                <w:sz w:val="24"/>
              </w:rPr>
              <w:t>2015/’16</w:t>
            </w:r>
          </w:p>
        </w:tc>
        <w:tc>
          <w:tcPr>
            <w:tcW w:w="2677"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419</w:t>
            </w:r>
          </w:p>
        </w:tc>
        <w:tc>
          <w:tcPr>
            <w:tcW w:w="1686"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99.217</w:t>
            </w:r>
          </w:p>
        </w:tc>
        <w:tc>
          <w:tcPr>
            <w:tcW w:w="1984"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8.604</w:t>
            </w:r>
          </w:p>
        </w:tc>
      </w:tr>
      <w:tr w:rsidR="005A5815" w:rsidRPr="0023408E" w:rsidTr="007608A0">
        <w:trPr>
          <w:jc w:val="center"/>
        </w:trPr>
        <w:tc>
          <w:tcPr>
            <w:cnfStyle w:val="001000000000" w:firstRow="0" w:lastRow="0" w:firstColumn="1" w:lastColumn="0" w:oddVBand="0" w:evenVBand="0" w:oddHBand="0" w:evenHBand="0" w:firstRowFirstColumn="0" w:firstRowLastColumn="0" w:lastRowFirstColumn="0" w:lastRowLastColumn="0"/>
            <w:tcW w:w="1319" w:type="dxa"/>
          </w:tcPr>
          <w:p w:rsidR="005A5815" w:rsidRPr="0023408E" w:rsidRDefault="005A5815" w:rsidP="002C2115">
            <w:pPr>
              <w:jc w:val="center"/>
              <w:rPr>
                <w:rFonts w:ascii="Calibri" w:hAnsi="Calibri" w:cs="Calibri"/>
                <w:b w:val="0"/>
                <w:bCs w:val="0"/>
                <w:color w:val="000000"/>
                <w:sz w:val="24"/>
              </w:rPr>
            </w:pPr>
            <w:r w:rsidRPr="0023408E">
              <w:rPr>
                <w:rFonts w:ascii="Calibri" w:hAnsi="Calibri" w:cs="Calibri"/>
                <w:b w:val="0"/>
                <w:bCs w:val="0"/>
                <w:color w:val="000000"/>
                <w:sz w:val="24"/>
              </w:rPr>
              <w:t>2016/’17</w:t>
            </w:r>
          </w:p>
        </w:tc>
        <w:tc>
          <w:tcPr>
            <w:tcW w:w="2677"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372</w:t>
            </w:r>
          </w:p>
        </w:tc>
        <w:tc>
          <w:tcPr>
            <w:tcW w:w="1686"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111.720</w:t>
            </w:r>
          </w:p>
        </w:tc>
        <w:tc>
          <w:tcPr>
            <w:tcW w:w="1984" w:type="dxa"/>
          </w:tcPr>
          <w:p w:rsidR="005A5815" w:rsidRPr="0023408E" w:rsidRDefault="005A5815" w:rsidP="005B05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7.771</w:t>
            </w:r>
          </w:p>
        </w:tc>
      </w:tr>
      <w:tr w:rsidR="005A5815" w:rsidRPr="0023408E" w:rsidTr="00760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9" w:type="dxa"/>
          </w:tcPr>
          <w:p w:rsidR="005A5815" w:rsidRPr="0023408E" w:rsidRDefault="005A5815" w:rsidP="002C2115">
            <w:pPr>
              <w:jc w:val="center"/>
              <w:rPr>
                <w:rFonts w:ascii="Calibri" w:hAnsi="Calibri" w:cs="Calibri"/>
                <w:b w:val="0"/>
                <w:bCs w:val="0"/>
                <w:color w:val="000000"/>
                <w:sz w:val="24"/>
              </w:rPr>
            </w:pPr>
            <w:r w:rsidRPr="0023408E">
              <w:rPr>
                <w:rFonts w:cstheme="minorHAnsi"/>
                <w:bCs w:val="0"/>
                <w:sz w:val="24"/>
              </w:rPr>
              <w:t>2017/’18</w:t>
            </w:r>
          </w:p>
        </w:tc>
        <w:tc>
          <w:tcPr>
            <w:tcW w:w="2677"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rPr>
            </w:pPr>
            <w:r w:rsidRPr="0023408E">
              <w:rPr>
                <w:rFonts w:ascii="Calibri" w:hAnsi="Calibri" w:cs="Calibri"/>
                <w:b/>
                <w:color w:val="000000"/>
                <w:sz w:val="24"/>
              </w:rPr>
              <w:t>383</w:t>
            </w:r>
          </w:p>
        </w:tc>
        <w:tc>
          <w:tcPr>
            <w:tcW w:w="1686"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rPr>
            </w:pPr>
            <w:r w:rsidRPr="0023408E">
              <w:rPr>
                <w:rFonts w:ascii="Calibri" w:hAnsi="Calibri" w:cs="Calibri"/>
                <w:b/>
                <w:color w:val="000000"/>
                <w:sz w:val="24"/>
              </w:rPr>
              <w:t>109.113</w:t>
            </w:r>
          </w:p>
        </w:tc>
        <w:tc>
          <w:tcPr>
            <w:tcW w:w="1984" w:type="dxa"/>
          </w:tcPr>
          <w:p w:rsidR="005A5815" w:rsidRPr="0023408E" w:rsidRDefault="005A5815" w:rsidP="005B05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rPr>
            </w:pPr>
            <w:r w:rsidRPr="0023408E">
              <w:rPr>
                <w:rFonts w:ascii="Calibri" w:hAnsi="Calibri" w:cs="Calibri"/>
                <w:b/>
                <w:color w:val="000000"/>
                <w:sz w:val="24"/>
              </w:rPr>
              <w:t>8.873</w:t>
            </w:r>
          </w:p>
        </w:tc>
      </w:tr>
    </w:tbl>
    <w:p w:rsidR="005A5815" w:rsidRDefault="005A5815" w:rsidP="00FE5D4C">
      <w:pPr>
        <w:pStyle w:val="NormalWeb"/>
        <w:shd w:val="clear" w:color="auto" w:fill="FFFFFF"/>
        <w:spacing w:before="0" w:beforeAutospacing="0" w:after="0" w:afterAutospacing="0"/>
        <w:jc w:val="both"/>
        <w:rPr>
          <w:rFonts w:ascii="Calibri" w:hAnsi="Calibri"/>
          <w:b/>
          <w:bCs/>
        </w:rPr>
      </w:pPr>
    </w:p>
    <w:p w:rsidR="005A5815" w:rsidRDefault="005A5815" w:rsidP="00FE5D4C">
      <w:pPr>
        <w:pStyle w:val="NormalWeb"/>
        <w:shd w:val="clear" w:color="auto" w:fill="FFFFFF"/>
        <w:spacing w:before="0" w:beforeAutospacing="0" w:after="0" w:afterAutospacing="0"/>
        <w:jc w:val="both"/>
        <w:rPr>
          <w:rFonts w:ascii="Calibri" w:hAnsi="Calibri"/>
          <w:color w:val="000000" w:themeColor="text1"/>
        </w:rPr>
      </w:pPr>
      <w:r>
        <w:rPr>
          <w:rFonts w:ascii="Calibri" w:hAnsi="Calibri"/>
          <w:b/>
          <w:color w:val="000000" w:themeColor="text1"/>
        </w:rPr>
        <w:t>*</w:t>
      </w:r>
      <w:r w:rsidRPr="006134A0">
        <w:rPr>
          <w:rFonts w:ascii="Calibri" w:hAnsi="Calibri"/>
          <w:color w:val="000000" w:themeColor="text1"/>
        </w:rPr>
        <w:t>Özel</w:t>
      </w:r>
      <w:r>
        <w:rPr>
          <w:rFonts w:ascii="Calibri" w:hAnsi="Calibri"/>
          <w:color w:val="000000" w:themeColor="text1"/>
        </w:rPr>
        <w:t xml:space="preserve"> mesleki ve teknik</w:t>
      </w:r>
      <w:r w:rsidRPr="006134A0">
        <w:rPr>
          <w:rFonts w:ascii="Calibri" w:hAnsi="Calibri"/>
          <w:color w:val="000000" w:themeColor="text1"/>
        </w:rPr>
        <w:t xml:space="preserve"> lise sayısı </w:t>
      </w:r>
      <w:r>
        <w:rPr>
          <w:rFonts w:ascii="Calibri" w:hAnsi="Calibri"/>
          <w:color w:val="000000" w:themeColor="text1"/>
        </w:rPr>
        <w:t xml:space="preserve">4+4+4 öncesine göre yüzde </w:t>
      </w:r>
      <w:r>
        <w:rPr>
          <w:rFonts w:ascii="Calibri" w:hAnsi="Calibri"/>
          <w:b/>
          <w:color w:val="000000" w:themeColor="text1"/>
        </w:rPr>
        <w:t>850</w:t>
      </w:r>
      <w:r w:rsidRPr="006134A0">
        <w:rPr>
          <w:rFonts w:ascii="Calibri" w:hAnsi="Calibri"/>
          <w:color w:val="000000" w:themeColor="text1"/>
        </w:rPr>
        <w:t xml:space="preserve">; öğrenci sayısı </w:t>
      </w:r>
      <w:r>
        <w:rPr>
          <w:rFonts w:ascii="Calibri" w:hAnsi="Calibri"/>
          <w:color w:val="000000" w:themeColor="text1"/>
        </w:rPr>
        <w:t xml:space="preserve">ise yüzde </w:t>
      </w:r>
      <w:r>
        <w:rPr>
          <w:rFonts w:ascii="Calibri" w:hAnsi="Calibri"/>
          <w:b/>
          <w:color w:val="000000" w:themeColor="text1"/>
        </w:rPr>
        <w:t>250</w:t>
      </w:r>
      <w:r w:rsidR="00840476">
        <w:rPr>
          <w:rFonts w:ascii="Calibri" w:hAnsi="Calibri"/>
          <w:b/>
          <w:color w:val="000000" w:themeColor="text1"/>
        </w:rPr>
        <w:t xml:space="preserve"> </w:t>
      </w:r>
      <w:r w:rsidRPr="006134A0">
        <w:rPr>
          <w:rFonts w:ascii="Calibri" w:hAnsi="Calibri"/>
          <w:color w:val="000000" w:themeColor="text1"/>
        </w:rPr>
        <w:t xml:space="preserve">artmıştır. </w:t>
      </w:r>
    </w:p>
    <w:p w:rsidR="005B05B9" w:rsidRDefault="005B05B9" w:rsidP="00FE5D4C">
      <w:pPr>
        <w:pStyle w:val="NormalWeb"/>
        <w:shd w:val="clear" w:color="auto" w:fill="FFFFFF"/>
        <w:spacing w:before="0" w:beforeAutospacing="0" w:after="0" w:afterAutospacing="0"/>
        <w:jc w:val="both"/>
        <w:rPr>
          <w:rFonts w:ascii="Calibri" w:hAnsi="Calibri"/>
          <w:color w:val="000000" w:themeColor="text1"/>
        </w:rPr>
      </w:pPr>
    </w:p>
    <w:p w:rsidR="005A5815" w:rsidRDefault="005A5815" w:rsidP="00FE5D4C">
      <w:pPr>
        <w:pStyle w:val="NormalWeb"/>
        <w:shd w:val="clear" w:color="auto" w:fill="FFFFFF"/>
        <w:spacing w:before="0" w:beforeAutospacing="0" w:after="0" w:afterAutospacing="0"/>
        <w:jc w:val="both"/>
        <w:rPr>
          <w:rFonts w:ascii="Calibri" w:hAnsi="Calibri"/>
          <w:b/>
          <w:bCs/>
        </w:rPr>
      </w:pPr>
      <w:r>
        <w:rPr>
          <w:rFonts w:ascii="Calibri" w:hAnsi="Calibri"/>
          <w:b/>
          <w:bCs/>
        </w:rPr>
        <w:t xml:space="preserve">Bütçe </w:t>
      </w:r>
      <w:r w:rsidR="00840476">
        <w:rPr>
          <w:rFonts w:ascii="Calibri" w:hAnsi="Calibri"/>
          <w:b/>
          <w:bCs/>
        </w:rPr>
        <w:t>K</w:t>
      </w:r>
      <w:r>
        <w:rPr>
          <w:rFonts w:ascii="Calibri" w:hAnsi="Calibri"/>
          <w:b/>
          <w:bCs/>
        </w:rPr>
        <w:t xml:space="preserve">aynakları </w:t>
      </w:r>
      <w:r w:rsidR="00840476">
        <w:rPr>
          <w:rFonts w:ascii="Calibri" w:hAnsi="Calibri"/>
          <w:b/>
          <w:bCs/>
        </w:rPr>
        <w:t>Ö</w:t>
      </w:r>
      <w:r w:rsidR="00D61887">
        <w:rPr>
          <w:rFonts w:ascii="Calibri" w:hAnsi="Calibri"/>
          <w:b/>
          <w:bCs/>
        </w:rPr>
        <w:t xml:space="preserve">zel </w:t>
      </w:r>
      <w:r w:rsidR="00840476">
        <w:rPr>
          <w:rFonts w:ascii="Calibri" w:hAnsi="Calibri"/>
          <w:b/>
          <w:bCs/>
        </w:rPr>
        <w:t>Ö</w:t>
      </w:r>
      <w:r w:rsidR="00D61887">
        <w:rPr>
          <w:rFonts w:ascii="Calibri" w:hAnsi="Calibri"/>
          <w:b/>
          <w:bCs/>
        </w:rPr>
        <w:t xml:space="preserve">ğretim </w:t>
      </w:r>
      <w:r w:rsidR="00840476">
        <w:rPr>
          <w:rFonts w:ascii="Calibri" w:hAnsi="Calibri"/>
          <w:b/>
          <w:bCs/>
        </w:rPr>
        <w:t>İ</w:t>
      </w:r>
      <w:r w:rsidR="00D61887">
        <w:rPr>
          <w:rFonts w:ascii="Calibri" w:hAnsi="Calibri"/>
          <w:b/>
          <w:bCs/>
        </w:rPr>
        <w:t xml:space="preserve">çin </w:t>
      </w:r>
      <w:r w:rsidR="00840476">
        <w:rPr>
          <w:rFonts w:ascii="Calibri" w:hAnsi="Calibri"/>
          <w:b/>
          <w:bCs/>
        </w:rPr>
        <w:t>D</w:t>
      </w:r>
      <w:r w:rsidR="00D61887">
        <w:rPr>
          <w:rFonts w:ascii="Calibri" w:hAnsi="Calibri"/>
          <w:b/>
          <w:bCs/>
        </w:rPr>
        <w:t xml:space="preserve">eğil, </w:t>
      </w:r>
      <w:r w:rsidR="00840476">
        <w:rPr>
          <w:rFonts w:ascii="Calibri" w:hAnsi="Calibri"/>
          <w:b/>
          <w:bCs/>
        </w:rPr>
        <w:t>K</w:t>
      </w:r>
      <w:r>
        <w:rPr>
          <w:rFonts w:ascii="Calibri" w:hAnsi="Calibri"/>
          <w:b/>
          <w:bCs/>
        </w:rPr>
        <w:t xml:space="preserve">amusal </w:t>
      </w:r>
      <w:r w:rsidR="00840476">
        <w:rPr>
          <w:rFonts w:ascii="Calibri" w:hAnsi="Calibri"/>
          <w:b/>
          <w:bCs/>
        </w:rPr>
        <w:t>E</w:t>
      </w:r>
      <w:r>
        <w:rPr>
          <w:rFonts w:ascii="Calibri" w:hAnsi="Calibri"/>
          <w:b/>
          <w:bCs/>
        </w:rPr>
        <w:t xml:space="preserve">ğitim </w:t>
      </w:r>
      <w:r w:rsidR="00840476">
        <w:rPr>
          <w:rFonts w:ascii="Calibri" w:hAnsi="Calibri"/>
          <w:b/>
          <w:bCs/>
        </w:rPr>
        <w:t>İ</w:t>
      </w:r>
      <w:r>
        <w:rPr>
          <w:rFonts w:ascii="Calibri" w:hAnsi="Calibri"/>
          <w:b/>
          <w:bCs/>
        </w:rPr>
        <w:t xml:space="preserve">çin </w:t>
      </w:r>
      <w:r w:rsidR="00840476">
        <w:rPr>
          <w:rFonts w:ascii="Calibri" w:hAnsi="Calibri"/>
          <w:b/>
          <w:bCs/>
        </w:rPr>
        <w:t>K</w:t>
      </w:r>
      <w:r>
        <w:rPr>
          <w:rFonts w:ascii="Calibri" w:hAnsi="Calibri"/>
          <w:b/>
          <w:bCs/>
        </w:rPr>
        <w:t>ullanılmalıdır</w:t>
      </w:r>
    </w:p>
    <w:p w:rsidR="005A5815" w:rsidRDefault="005A5815" w:rsidP="00FE5D4C">
      <w:pPr>
        <w:pStyle w:val="NormalWeb"/>
        <w:shd w:val="clear" w:color="auto" w:fill="FFFFFF"/>
        <w:spacing w:before="0" w:beforeAutospacing="0" w:after="0" w:afterAutospacing="0"/>
        <w:jc w:val="both"/>
        <w:rPr>
          <w:rFonts w:ascii="Calibri" w:hAnsi="Calibri"/>
          <w:b/>
          <w:bCs/>
        </w:rPr>
      </w:pPr>
    </w:p>
    <w:p w:rsidR="00986016" w:rsidRDefault="005A5815" w:rsidP="00FE5D4C">
      <w:pPr>
        <w:pStyle w:val="NormalWeb"/>
        <w:spacing w:before="0" w:beforeAutospacing="0" w:after="0" w:afterAutospacing="0"/>
        <w:ind w:firstLine="357"/>
        <w:jc w:val="both"/>
        <w:rPr>
          <w:rFonts w:asciiTheme="minorHAnsi" w:hAnsiTheme="minorHAnsi" w:cstheme="minorHAnsi"/>
        </w:rPr>
      </w:pPr>
      <w:r w:rsidRPr="006E7F77">
        <w:rPr>
          <w:rFonts w:asciiTheme="minorHAnsi" w:hAnsiTheme="minorHAnsi" w:cstheme="minorHAnsi"/>
          <w:bCs/>
          <w:color w:val="000000" w:themeColor="text1"/>
        </w:rPr>
        <w:t>Milli Eğitim Bakanı Ziya Selçuk, göreve geldiği günden bu yana, özel okullarda öğrenim gören öğrencilere yapılan maddi desteğin sonlandırılacağını ifade etmektedir. Ancak MEB</w:t>
      </w:r>
      <w:r>
        <w:rPr>
          <w:rFonts w:asciiTheme="minorHAnsi" w:hAnsiTheme="minorHAnsi" w:cstheme="minorHAnsi"/>
          <w:bCs/>
          <w:color w:val="000000" w:themeColor="text1"/>
        </w:rPr>
        <w:t xml:space="preserve">’in 2019 yılı ilk altı aylık bütçe gerçekleşmesi verileri tersini söylemektedir. </w:t>
      </w:r>
      <w:r w:rsidRPr="00354AE5">
        <w:rPr>
          <w:rFonts w:asciiTheme="minorHAnsi" w:hAnsiTheme="minorHAnsi" w:cstheme="minorHAnsi"/>
        </w:rPr>
        <w:t xml:space="preserve">Özel okullara destekten kademeli olarak vazgeçileceği bizzat Milli Eğitim Bakanı tarafından açıklanmasına karşın, MEB bütçesinden yüzlerce milyon lira yine özel öğretime destek adı altında aktarılmıştır. </w:t>
      </w:r>
    </w:p>
    <w:p w:rsidR="005A5815" w:rsidRPr="00354AE5" w:rsidRDefault="005A5815" w:rsidP="00FE5D4C">
      <w:pPr>
        <w:pStyle w:val="NormalWeb"/>
        <w:spacing w:before="0" w:beforeAutospacing="0" w:after="0" w:afterAutospacing="0"/>
        <w:ind w:firstLine="357"/>
        <w:jc w:val="both"/>
        <w:rPr>
          <w:rFonts w:asciiTheme="minorHAnsi" w:hAnsiTheme="minorHAnsi" w:cstheme="minorHAnsi"/>
        </w:rPr>
      </w:pPr>
      <w:r w:rsidRPr="00354AE5">
        <w:rPr>
          <w:rFonts w:asciiTheme="minorHAnsi" w:hAnsiTheme="minorHAnsi" w:cstheme="minorHAnsi"/>
        </w:rPr>
        <w:t xml:space="preserve">Özel okul öncesi, ilkokul, ortaokul ve ortaöğretim okul türlerinde öğrenim gören ve eğitim ve öğretim desteğine hak kazanan öğrencilere 2019’un ilk altı ayında </w:t>
      </w:r>
      <w:r w:rsidRPr="00354AE5">
        <w:rPr>
          <w:rFonts w:asciiTheme="minorHAnsi" w:hAnsiTheme="minorHAnsi" w:cstheme="minorHAnsi"/>
          <w:b/>
        </w:rPr>
        <w:t>682 milyon 835 bin 712 TL</w:t>
      </w:r>
      <w:r w:rsidRPr="00354AE5">
        <w:rPr>
          <w:rFonts w:asciiTheme="minorHAnsi" w:hAnsiTheme="minorHAnsi" w:cstheme="minorHAnsi"/>
        </w:rPr>
        <w:t xml:space="preserve"> bütçe aktarılmış, destek eğitimi kapsamında aynı dönemde </w:t>
      </w:r>
      <w:r w:rsidRPr="00354AE5">
        <w:rPr>
          <w:rFonts w:asciiTheme="minorHAnsi" w:hAnsiTheme="minorHAnsi" w:cstheme="minorHAnsi"/>
          <w:b/>
        </w:rPr>
        <w:t>1 milyar 552 milyon 142 bin</w:t>
      </w:r>
      <w:r w:rsidR="00840476">
        <w:rPr>
          <w:rFonts w:asciiTheme="minorHAnsi" w:hAnsiTheme="minorHAnsi" w:cstheme="minorHAnsi"/>
          <w:b/>
        </w:rPr>
        <w:t xml:space="preserve"> </w:t>
      </w:r>
      <w:r w:rsidRPr="00354AE5">
        <w:rPr>
          <w:rFonts w:asciiTheme="minorHAnsi" w:hAnsiTheme="minorHAnsi" w:cstheme="minorHAnsi"/>
          <w:b/>
        </w:rPr>
        <w:t>TL</w:t>
      </w:r>
      <w:r w:rsidRPr="00354AE5">
        <w:rPr>
          <w:rFonts w:asciiTheme="minorHAnsi" w:hAnsiTheme="minorHAnsi" w:cstheme="minorHAnsi"/>
        </w:rPr>
        <w:t xml:space="preserve"> ödeme yapılmıştır. Yine organize sanayi bölgelerinde veya organize sanayi bölgeleri dışında açılan meslekî ve teknik eğitim okullarında öğrenim gören öğrenciler için eğitim ve öğretim desteği ödemeleri kapsamında ilk 6 aylık dönem için toplam </w:t>
      </w:r>
      <w:r w:rsidRPr="00354AE5">
        <w:rPr>
          <w:rFonts w:asciiTheme="minorHAnsi" w:hAnsiTheme="minorHAnsi" w:cstheme="minorHAnsi"/>
          <w:b/>
        </w:rPr>
        <w:t>187 milyon 146</w:t>
      </w:r>
      <w:r w:rsidRPr="00354AE5">
        <w:rPr>
          <w:rFonts w:asciiTheme="minorHAnsi" w:hAnsiTheme="minorHAnsi" w:cstheme="minorHAnsi"/>
        </w:rPr>
        <w:t xml:space="preserve"> TL ödenek gönderilmiştir. </w:t>
      </w:r>
    </w:p>
    <w:p w:rsidR="005A5815" w:rsidRDefault="005A5815" w:rsidP="00FE5D4C">
      <w:pPr>
        <w:spacing w:after="0" w:line="240" w:lineRule="auto"/>
        <w:ind w:firstLine="425"/>
        <w:jc w:val="both"/>
        <w:rPr>
          <w:rFonts w:cstheme="minorHAnsi"/>
          <w:sz w:val="24"/>
          <w:szCs w:val="24"/>
        </w:rPr>
      </w:pPr>
      <w:r w:rsidRPr="00354AE5">
        <w:rPr>
          <w:rFonts w:cstheme="minorHAnsi"/>
          <w:sz w:val="24"/>
        </w:rPr>
        <w:t xml:space="preserve">Kamu kaynaklarının devlet okulları için kullanılması yerine özel okullara teşvik adı altında aktarılması, eğitimde yaşanan eşitsizlikleri ve okullar arasındaki nitelik farklarını daha da derinleştiren bir işlev görmektedir. Bu durum okulları sadece devlet okulu-özel okul şeklinde ayrıştırmakla kalmamakta, aynı zamanda </w:t>
      </w:r>
      <w:r w:rsidRPr="00354AE5">
        <w:rPr>
          <w:rFonts w:cstheme="minorHAnsi"/>
          <w:sz w:val="24"/>
          <w:szCs w:val="24"/>
        </w:rPr>
        <w:t xml:space="preserve">zenginle yoksula ayrı ayrı ‘devlet okulu’, hatta aynı devlet okulu içinde gelir durumuna ya da başarı düzeyine göre farklı sınıflar oluşturulmasının önünü açmaktadır. </w:t>
      </w:r>
    </w:p>
    <w:p w:rsidR="005A5815" w:rsidRDefault="005A5815" w:rsidP="00FE5D4C">
      <w:pPr>
        <w:spacing w:after="0" w:line="240" w:lineRule="auto"/>
        <w:ind w:firstLine="425"/>
        <w:jc w:val="both"/>
        <w:rPr>
          <w:sz w:val="24"/>
        </w:rPr>
      </w:pPr>
      <w:r w:rsidRPr="00861976">
        <w:rPr>
          <w:sz w:val="24"/>
        </w:rPr>
        <w:t>Kamu okullarına, yurtlarına ayrılmayan eğitim bütçe kaynaklarının eğitim yatırımları yerine özel okullara çeşitli adlar altında transfer edilmesi ülkenin tüm yurttaşlarının vergilerinin, emeğinin kamu yararına aykırı bir şeklide kullanılması anlamına gelmektedir. Ayrıca devletin asli sorumluluğu olan kamusal eğitim hakkının en temel ilkelerinden birisi eğitimin herkes için eşit koşullarda ulaşılabilir olmasının sağlanmasıdır.</w:t>
      </w:r>
    </w:p>
    <w:p w:rsidR="00356963" w:rsidRDefault="00356963" w:rsidP="00FE5D4C">
      <w:pPr>
        <w:spacing w:after="0" w:line="240" w:lineRule="auto"/>
        <w:ind w:firstLine="425"/>
        <w:jc w:val="both"/>
        <w:rPr>
          <w:sz w:val="24"/>
        </w:rPr>
      </w:pPr>
    </w:p>
    <w:p w:rsidR="00356963" w:rsidRDefault="00356963" w:rsidP="00FE5D4C">
      <w:pPr>
        <w:spacing w:after="0" w:line="240" w:lineRule="auto"/>
        <w:jc w:val="both"/>
        <w:rPr>
          <w:b/>
          <w:sz w:val="24"/>
        </w:rPr>
      </w:pPr>
      <w:r w:rsidRPr="0023408E">
        <w:rPr>
          <w:b/>
          <w:sz w:val="24"/>
        </w:rPr>
        <w:t xml:space="preserve">Mesleki </w:t>
      </w:r>
      <w:r w:rsidR="004C4733">
        <w:rPr>
          <w:b/>
          <w:sz w:val="24"/>
        </w:rPr>
        <w:t>E</w:t>
      </w:r>
      <w:r w:rsidRPr="0023408E">
        <w:rPr>
          <w:b/>
          <w:sz w:val="24"/>
        </w:rPr>
        <w:t>ğitim</w:t>
      </w:r>
      <w:r>
        <w:rPr>
          <w:b/>
          <w:sz w:val="24"/>
        </w:rPr>
        <w:t xml:space="preserve">de </w:t>
      </w:r>
      <w:r w:rsidR="004C4733">
        <w:rPr>
          <w:b/>
          <w:sz w:val="24"/>
        </w:rPr>
        <w:t>Y</w:t>
      </w:r>
      <w:r>
        <w:rPr>
          <w:b/>
          <w:sz w:val="24"/>
        </w:rPr>
        <w:t xml:space="preserve">apılan </w:t>
      </w:r>
      <w:r w:rsidR="004C4733">
        <w:rPr>
          <w:b/>
          <w:sz w:val="24"/>
        </w:rPr>
        <w:t>D</w:t>
      </w:r>
      <w:r>
        <w:rPr>
          <w:b/>
          <w:sz w:val="24"/>
        </w:rPr>
        <w:t xml:space="preserve">üzenlemeler </w:t>
      </w:r>
      <w:r w:rsidR="004C4733">
        <w:rPr>
          <w:b/>
          <w:sz w:val="24"/>
        </w:rPr>
        <w:t>Ö</w:t>
      </w:r>
      <w:r>
        <w:rPr>
          <w:b/>
          <w:sz w:val="24"/>
        </w:rPr>
        <w:t xml:space="preserve">ğrencileri </w:t>
      </w:r>
      <w:r w:rsidR="004C4733">
        <w:rPr>
          <w:b/>
          <w:sz w:val="24"/>
        </w:rPr>
        <w:t>Piyasanın İ</w:t>
      </w:r>
      <w:r>
        <w:rPr>
          <w:b/>
          <w:sz w:val="24"/>
        </w:rPr>
        <w:t xml:space="preserve">nsafına </w:t>
      </w:r>
      <w:r w:rsidR="004C4733">
        <w:rPr>
          <w:b/>
          <w:sz w:val="24"/>
        </w:rPr>
        <w:t>T</w:t>
      </w:r>
      <w:r>
        <w:rPr>
          <w:b/>
          <w:sz w:val="24"/>
        </w:rPr>
        <w:t xml:space="preserve">erk </w:t>
      </w:r>
      <w:r w:rsidR="004C4733">
        <w:rPr>
          <w:b/>
          <w:sz w:val="24"/>
        </w:rPr>
        <w:t>E</w:t>
      </w:r>
      <w:r>
        <w:rPr>
          <w:b/>
          <w:sz w:val="24"/>
        </w:rPr>
        <w:t xml:space="preserve">tmektedir </w:t>
      </w:r>
    </w:p>
    <w:p w:rsidR="00356963" w:rsidRPr="00D27E34" w:rsidRDefault="00356963" w:rsidP="00FE5D4C">
      <w:pPr>
        <w:spacing w:after="0" w:line="240" w:lineRule="auto"/>
        <w:jc w:val="both"/>
        <w:rPr>
          <w:b/>
        </w:rPr>
      </w:pPr>
    </w:p>
    <w:p w:rsidR="00356963" w:rsidRDefault="00356963" w:rsidP="00FE5D4C">
      <w:pPr>
        <w:spacing w:after="0" w:line="240" w:lineRule="auto"/>
        <w:ind w:firstLine="426"/>
        <w:jc w:val="both"/>
        <w:rPr>
          <w:sz w:val="24"/>
          <w:szCs w:val="24"/>
        </w:rPr>
      </w:pPr>
      <w:r w:rsidRPr="007A3059">
        <w:rPr>
          <w:sz w:val="24"/>
          <w:szCs w:val="24"/>
        </w:rPr>
        <w:t xml:space="preserve">27 Haziran 2019 tarihli torba yasa düzenlemesi ile OSB’lere mesleki eğitim merkezleri açma hakkı tanınmış, 5580 Sayılı Özel Öğretim Kurumları Kanunu’nda yapılan değişiklikle mesleki eğitim merkezleri özel </w:t>
      </w:r>
      <w:r w:rsidR="009022E0">
        <w:rPr>
          <w:sz w:val="24"/>
          <w:szCs w:val="24"/>
        </w:rPr>
        <w:t>öğretim</w:t>
      </w:r>
      <w:r w:rsidRPr="007A3059">
        <w:rPr>
          <w:sz w:val="24"/>
          <w:szCs w:val="24"/>
        </w:rPr>
        <w:t xml:space="preserve"> kurumu statüsüne alınmıştır.  </w:t>
      </w:r>
    </w:p>
    <w:p w:rsidR="00356963" w:rsidRDefault="00356963" w:rsidP="00FE5D4C">
      <w:pPr>
        <w:spacing w:after="0" w:line="240" w:lineRule="auto"/>
        <w:ind w:firstLine="426"/>
        <w:jc w:val="both"/>
        <w:rPr>
          <w:sz w:val="24"/>
          <w:szCs w:val="24"/>
        </w:rPr>
      </w:pPr>
      <w:r w:rsidRPr="007A3059">
        <w:rPr>
          <w:sz w:val="24"/>
          <w:szCs w:val="24"/>
        </w:rPr>
        <w:t xml:space="preserve">OSB yönetimleri tarafından açılacak olan mesleki eğitim merkezleri özel </w:t>
      </w:r>
      <w:r w:rsidR="009022E0">
        <w:rPr>
          <w:sz w:val="24"/>
          <w:szCs w:val="24"/>
        </w:rPr>
        <w:t>öğretim</w:t>
      </w:r>
      <w:r w:rsidRPr="007A3059">
        <w:rPr>
          <w:sz w:val="24"/>
          <w:szCs w:val="24"/>
        </w:rPr>
        <w:t xml:space="preserve"> kurumu sayılacağından, devlet desteği almalarının da önü açılmaktadır. OSB yönetimlerine mesleki eğitim </w:t>
      </w:r>
      <w:r w:rsidRPr="007A3059">
        <w:rPr>
          <w:sz w:val="24"/>
          <w:szCs w:val="24"/>
        </w:rPr>
        <w:lastRenderedPageBreak/>
        <w:t>merkezi açma hakkının tanınması ile çocuk emeği sömürüsü, ‘mesleki eğitim’ adı altında yasal hale getirilm</w:t>
      </w:r>
      <w:r>
        <w:rPr>
          <w:sz w:val="24"/>
          <w:szCs w:val="24"/>
        </w:rPr>
        <w:t xml:space="preserve">iştir. </w:t>
      </w:r>
    </w:p>
    <w:p w:rsidR="00356963" w:rsidRDefault="00356963" w:rsidP="00FE5D4C">
      <w:pPr>
        <w:spacing w:after="0" w:line="240" w:lineRule="auto"/>
        <w:ind w:firstLine="426"/>
        <w:jc w:val="both"/>
        <w:rPr>
          <w:sz w:val="24"/>
        </w:rPr>
      </w:pPr>
      <w:r w:rsidRPr="007407E6">
        <w:rPr>
          <w:sz w:val="24"/>
        </w:rPr>
        <w:t>Çıraklık-kalfalık-ustalık eğitimlerinin zorunlu eğitim kapsamına alınmasına ilişkin uyum düzenlemeleri, çıraklık eğitim merkezlerinde geçen sürenin 12 yıllık zorunlu eğitim içerisinde sayılması</w:t>
      </w:r>
      <w:r>
        <w:rPr>
          <w:sz w:val="24"/>
        </w:rPr>
        <w:t xml:space="preserve">, zorunlu eğitim süresini fiilen 8 yıla indiren bir düzenlemedir. </w:t>
      </w:r>
      <w:r w:rsidR="00986016">
        <w:rPr>
          <w:sz w:val="24"/>
        </w:rPr>
        <w:t>O</w:t>
      </w:r>
      <w:r w:rsidRPr="007407E6">
        <w:rPr>
          <w:sz w:val="24"/>
        </w:rPr>
        <w:t>kulu bırakarak çırak olarak çalışmaya başlayan çocukların</w:t>
      </w:r>
      <w:r>
        <w:rPr>
          <w:sz w:val="24"/>
        </w:rPr>
        <w:t xml:space="preserve"> örgün eğitim dışına çıkmış olmalarına rağmen </w:t>
      </w:r>
      <w:r w:rsidRPr="007407E6">
        <w:rPr>
          <w:sz w:val="24"/>
        </w:rPr>
        <w:t>12 yıllık zorunlu eğitim içindeymiş gibi gösterilme</w:t>
      </w:r>
      <w:r w:rsidR="00986016">
        <w:rPr>
          <w:sz w:val="24"/>
        </w:rPr>
        <w:t xml:space="preserve">ye çalışılması doğru değildir. </w:t>
      </w:r>
      <w:r w:rsidRPr="007407E6">
        <w:rPr>
          <w:sz w:val="24"/>
        </w:rPr>
        <w:t>Önceden çıraklık eğitimi alan öğrenciler açık öğretimden ders tamamlayarak lise diploması alabiliyorken yapılması planlanan düzenlemeyle mesleki eğitim merkezlerini bitiren öğrenciler</w:t>
      </w:r>
      <w:r>
        <w:rPr>
          <w:sz w:val="24"/>
        </w:rPr>
        <w:t xml:space="preserve"> doğrudan meslek </w:t>
      </w:r>
      <w:r w:rsidRPr="007407E6">
        <w:rPr>
          <w:sz w:val="24"/>
        </w:rPr>
        <w:t>lise</w:t>
      </w:r>
      <w:r>
        <w:rPr>
          <w:sz w:val="24"/>
        </w:rPr>
        <w:t xml:space="preserve">si </w:t>
      </w:r>
      <w:r w:rsidRPr="007407E6">
        <w:rPr>
          <w:sz w:val="24"/>
        </w:rPr>
        <w:t>mezunu sayılacak</w:t>
      </w:r>
      <w:r>
        <w:rPr>
          <w:sz w:val="24"/>
        </w:rPr>
        <w:t>tır</w:t>
      </w:r>
      <w:r w:rsidRPr="007407E6">
        <w:rPr>
          <w:sz w:val="24"/>
        </w:rPr>
        <w:t>.</w:t>
      </w:r>
    </w:p>
    <w:p w:rsidR="00356963" w:rsidRDefault="00356963" w:rsidP="00FE5D4C">
      <w:pPr>
        <w:spacing w:after="0" w:line="240" w:lineRule="auto"/>
        <w:ind w:firstLine="426"/>
        <w:jc w:val="both"/>
        <w:rPr>
          <w:sz w:val="16"/>
          <w:szCs w:val="16"/>
        </w:rPr>
      </w:pPr>
    </w:p>
    <w:p w:rsidR="00356963" w:rsidRPr="00FC1390" w:rsidRDefault="00356963" w:rsidP="00381288">
      <w:pPr>
        <w:pStyle w:val="NormalWeb"/>
        <w:shd w:val="clear" w:color="auto" w:fill="FFFFFF"/>
        <w:spacing w:before="0" w:beforeAutospacing="0" w:after="0" w:afterAutospacing="0"/>
        <w:jc w:val="center"/>
        <w:rPr>
          <w:rFonts w:ascii="Calibri" w:hAnsi="Calibri"/>
          <w:b/>
          <w:color w:val="002060"/>
        </w:rPr>
      </w:pPr>
      <w:r w:rsidRPr="00FC1390">
        <w:rPr>
          <w:rFonts w:ascii="Calibri" w:hAnsi="Calibri"/>
          <w:b/>
          <w:color w:val="002060"/>
        </w:rPr>
        <w:t xml:space="preserve">Mesleki ve Teknik </w:t>
      </w:r>
      <w:r>
        <w:rPr>
          <w:rFonts w:ascii="Calibri" w:hAnsi="Calibri"/>
          <w:b/>
          <w:color w:val="002060"/>
        </w:rPr>
        <w:t xml:space="preserve">Eğitim Merkezi </w:t>
      </w:r>
      <w:r w:rsidRPr="00FC1390">
        <w:rPr>
          <w:rFonts w:ascii="Calibri" w:hAnsi="Calibri"/>
          <w:b/>
          <w:color w:val="002060"/>
        </w:rPr>
        <w:t>Sayısı</w:t>
      </w:r>
    </w:p>
    <w:p w:rsidR="00356963" w:rsidRPr="007A3059" w:rsidRDefault="00356963" w:rsidP="00FE5D4C">
      <w:pPr>
        <w:pStyle w:val="NormalWeb"/>
        <w:shd w:val="clear" w:color="auto" w:fill="FFFFFF"/>
        <w:spacing w:before="0" w:beforeAutospacing="0" w:after="0" w:afterAutospacing="0"/>
        <w:jc w:val="both"/>
        <w:rPr>
          <w:rFonts w:ascii="Calibri" w:hAnsi="Calibri"/>
          <w:b/>
          <w:bCs/>
          <w:sz w:val="16"/>
          <w:szCs w:val="16"/>
        </w:rPr>
      </w:pPr>
    </w:p>
    <w:tbl>
      <w:tblPr>
        <w:tblStyle w:val="KlavuzuTablo4-Vurgu11"/>
        <w:tblW w:w="0" w:type="auto"/>
        <w:jc w:val="center"/>
        <w:tblLook w:val="04A0" w:firstRow="1" w:lastRow="0" w:firstColumn="1" w:lastColumn="0" w:noHBand="0" w:noVBand="1"/>
      </w:tblPr>
      <w:tblGrid>
        <w:gridCol w:w="1227"/>
        <w:gridCol w:w="1380"/>
        <w:gridCol w:w="1720"/>
        <w:gridCol w:w="1960"/>
      </w:tblGrid>
      <w:tr w:rsidR="00356963" w:rsidRPr="0023408E" w:rsidTr="007608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7" w:type="dxa"/>
          </w:tcPr>
          <w:p w:rsidR="00356963" w:rsidRPr="0023408E" w:rsidRDefault="00356963" w:rsidP="00FE5D4C">
            <w:pPr>
              <w:jc w:val="both"/>
              <w:rPr>
                <w:rFonts w:ascii="Calibri" w:hAnsi="Calibri" w:cs="Calibri"/>
                <w:bCs w:val="0"/>
                <w:color w:val="000000"/>
                <w:sz w:val="24"/>
              </w:rPr>
            </w:pPr>
            <w:r w:rsidRPr="0023408E">
              <w:rPr>
                <w:rFonts w:ascii="Calibri" w:hAnsi="Calibri" w:cs="Calibri"/>
                <w:bCs w:val="0"/>
                <w:color w:val="000000"/>
                <w:sz w:val="24"/>
              </w:rPr>
              <w:t>Eğitim Yılı</w:t>
            </w:r>
          </w:p>
        </w:tc>
        <w:tc>
          <w:tcPr>
            <w:tcW w:w="1380" w:type="dxa"/>
          </w:tcPr>
          <w:p w:rsidR="00356963" w:rsidRPr="0023408E" w:rsidRDefault="00356963" w:rsidP="00FE5D4C">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rPr>
            </w:pPr>
            <w:r w:rsidRPr="0023408E">
              <w:rPr>
                <w:rFonts w:ascii="Calibri" w:hAnsi="Calibri" w:cs="Calibri"/>
                <w:bCs w:val="0"/>
                <w:color w:val="000000"/>
                <w:sz w:val="24"/>
              </w:rPr>
              <w:t>MEM Sayısı</w:t>
            </w:r>
          </w:p>
        </w:tc>
        <w:tc>
          <w:tcPr>
            <w:tcW w:w="1720" w:type="dxa"/>
          </w:tcPr>
          <w:p w:rsidR="00356963" w:rsidRPr="0023408E" w:rsidRDefault="00356963" w:rsidP="00FE5D4C">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rPr>
            </w:pPr>
            <w:r w:rsidRPr="0023408E">
              <w:rPr>
                <w:rFonts w:ascii="Calibri" w:hAnsi="Calibri" w:cs="Calibri"/>
                <w:bCs w:val="0"/>
                <w:color w:val="000000"/>
                <w:sz w:val="24"/>
              </w:rPr>
              <w:t>Öğrenci Sayısı</w:t>
            </w:r>
          </w:p>
        </w:tc>
        <w:tc>
          <w:tcPr>
            <w:tcW w:w="1960" w:type="dxa"/>
          </w:tcPr>
          <w:p w:rsidR="00356963" w:rsidRPr="0023408E" w:rsidRDefault="00356963" w:rsidP="00FE5D4C">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rPr>
            </w:pPr>
            <w:r w:rsidRPr="0023408E">
              <w:rPr>
                <w:rFonts w:ascii="Calibri" w:hAnsi="Calibri" w:cs="Calibri"/>
                <w:bCs w:val="0"/>
                <w:color w:val="000000"/>
                <w:sz w:val="24"/>
              </w:rPr>
              <w:t>Öğretmen Sayısı</w:t>
            </w:r>
          </w:p>
        </w:tc>
      </w:tr>
      <w:tr w:rsidR="00356963" w:rsidRPr="0023408E" w:rsidTr="00760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7" w:type="dxa"/>
          </w:tcPr>
          <w:p w:rsidR="00356963" w:rsidRPr="0023408E" w:rsidRDefault="00356963" w:rsidP="00FE5D4C">
            <w:pPr>
              <w:jc w:val="both"/>
              <w:rPr>
                <w:rFonts w:ascii="Calibri" w:hAnsi="Calibri" w:cs="Calibri"/>
                <w:bCs w:val="0"/>
                <w:color w:val="000000"/>
                <w:sz w:val="24"/>
              </w:rPr>
            </w:pPr>
            <w:r w:rsidRPr="0023408E">
              <w:rPr>
                <w:rFonts w:ascii="Calibri" w:hAnsi="Calibri" w:cs="Calibri"/>
                <w:bCs w:val="0"/>
                <w:color w:val="000000"/>
                <w:sz w:val="24"/>
              </w:rPr>
              <w:t>2011/’12</w:t>
            </w:r>
          </w:p>
        </w:tc>
        <w:tc>
          <w:tcPr>
            <w:tcW w:w="1380" w:type="dxa"/>
          </w:tcPr>
          <w:p w:rsidR="00356963" w:rsidRPr="0023408E" w:rsidRDefault="00356963" w:rsidP="009860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rPr>
            </w:pPr>
            <w:r w:rsidRPr="0023408E">
              <w:rPr>
                <w:rFonts w:ascii="Calibri" w:hAnsi="Calibri" w:cs="Calibri"/>
                <w:b/>
                <w:color w:val="000000"/>
                <w:sz w:val="24"/>
              </w:rPr>
              <w:t>99</w:t>
            </w:r>
          </w:p>
        </w:tc>
        <w:tc>
          <w:tcPr>
            <w:tcW w:w="1720" w:type="dxa"/>
          </w:tcPr>
          <w:p w:rsidR="00356963" w:rsidRPr="0023408E" w:rsidRDefault="00356963" w:rsidP="009860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rPr>
            </w:pPr>
            <w:r w:rsidRPr="0023408E">
              <w:rPr>
                <w:rFonts w:ascii="Calibri" w:hAnsi="Calibri" w:cs="Calibri"/>
                <w:b/>
                <w:color w:val="000000"/>
                <w:sz w:val="24"/>
              </w:rPr>
              <w:t>43.809</w:t>
            </w:r>
          </w:p>
        </w:tc>
        <w:tc>
          <w:tcPr>
            <w:tcW w:w="1960" w:type="dxa"/>
          </w:tcPr>
          <w:p w:rsidR="00356963" w:rsidRPr="0023408E" w:rsidRDefault="00356963" w:rsidP="009860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rPr>
            </w:pPr>
            <w:r w:rsidRPr="0023408E">
              <w:rPr>
                <w:rFonts w:ascii="Calibri" w:hAnsi="Calibri" w:cs="Calibri"/>
                <w:b/>
                <w:color w:val="000000"/>
                <w:sz w:val="24"/>
              </w:rPr>
              <w:t>3.041</w:t>
            </w:r>
          </w:p>
        </w:tc>
      </w:tr>
      <w:tr w:rsidR="00356963" w:rsidRPr="0023408E" w:rsidTr="007608A0">
        <w:trPr>
          <w:jc w:val="center"/>
        </w:trPr>
        <w:tc>
          <w:tcPr>
            <w:cnfStyle w:val="001000000000" w:firstRow="0" w:lastRow="0" w:firstColumn="1" w:lastColumn="0" w:oddVBand="0" w:evenVBand="0" w:oddHBand="0" w:evenHBand="0" w:firstRowFirstColumn="0" w:firstRowLastColumn="0" w:lastRowFirstColumn="0" w:lastRowLastColumn="0"/>
            <w:tcW w:w="1227" w:type="dxa"/>
          </w:tcPr>
          <w:p w:rsidR="00356963" w:rsidRPr="0023408E" w:rsidRDefault="00356963" w:rsidP="00FE5D4C">
            <w:pPr>
              <w:jc w:val="both"/>
              <w:rPr>
                <w:rFonts w:ascii="Calibri" w:hAnsi="Calibri" w:cs="Calibri"/>
                <w:b w:val="0"/>
                <w:bCs w:val="0"/>
                <w:color w:val="000000"/>
                <w:sz w:val="24"/>
              </w:rPr>
            </w:pPr>
            <w:r w:rsidRPr="0023408E">
              <w:rPr>
                <w:rFonts w:ascii="Calibri" w:hAnsi="Calibri" w:cs="Calibri"/>
                <w:b w:val="0"/>
                <w:bCs w:val="0"/>
                <w:color w:val="000000"/>
                <w:sz w:val="24"/>
              </w:rPr>
              <w:t>2012/’13</w:t>
            </w:r>
          </w:p>
        </w:tc>
        <w:tc>
          <w:tcPr>
            <w:tcW w:w="1380" w:type="dxa"/>
          </w:tcPr>
          <w:p w:rsidR="00356963" w:rsidRPr="0023408E" w:rsidRDefault="00356963" w:rsidP="009860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97</w:t>
            </w:r>
          </w:p>
        </w:tc>
        <w:tc>
          <w:tcPr>
            <w:tcW w:w="1720" w:type="dxa"/>
          </w:tcPr>
          <w:p w:rsidR="00356963" w:rsidRPr="0023408E" w:rsidRDefault="00356963" w:rsidP="009860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39.804</w:t>
            </w:r>
          </w:p>
        </w:tc>
        <w:tc>
          <w:tcPr>
            <w:tcW w:w="1960" w:type="dxa"/>
          </w:tcPr>
          <w:p w:rsidR="00356963" w:rsidRPr="0023408E" w:rsidRDefault="00356963" w:rsidP="009860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3.252</w:t>
            </w:r>
          </w:p>
        </w:tc>
      </w:tr>
      <w:tr w:rsidR="00356963" w:rsidRPr="0023408E" w:rsidTr="00760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7" w:type="dxa"/>
          </w:tcPr>
          <w:p w:rsidR="00356963" w:rsidRPr="0023408E" w:rsidRDefault="00356963" w:rsidP="00FE5D4C">
            <w:pPr>
              <w:jc w:val="both"/>
              <w:rPr>
                <w:rFonts w:ascii="Calibri" w:hAnsi="Calibri" w:cs="Calibri"/>
                <w:b w:val="0"/>
                <w:bCs w:val="0"/>
                <w:color w:val="000000"/>
                <w:sz w:val="24"/>
              </w:rPr>
            </w:pPr>
            <w:r w:rsidRPr="0023408E">
              <w:rPr>
                <w:rFonts w:ascii="Calibri" w:hAnsi="Calibri" w:cs="Calibri"/>
                <w:b w:val="0"/>
                <w:bCs w:val="0"/>
                <w:color w:val="000000"/>
                <w:sz w:val="24"/>
              </w:rPr>
              <w:t>2013/’14</w:t>
            </w:r>
          </w:p>
        </w:tc>
        <w:tc>
          <w:tcPr>
            <w:tcW w:w="1380" w:type="dxa"/>
          </w:tcPr>
          <w:p w:rsidR="00356963" w:rsidRPr="0023408E" w:rsidRDefault="00356963" w:rsidP="009860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108</w:t>
            </w:r>
          </w:p>
        </w:tc>
        <w:tc>
          <w:tcPr>
            <w:tcW w:w="1720" w:type="dxa"/>
          </w:tcPr>
          <w:p w:rsidR="00356963" w:rsidRPr="0023408E" w:rsidRDefault="00356963" w:rsidP="009860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38.290</w:t>
            </w:r>
          </w:p>
        </w:tc>
        <w:tc>
          <w:tcPr>
            <w:tcW w:w="1960" w:type="dxa"/>
          </w:tcPr>
          <w:p w:rsidR="00356963" w:rsidRPr="0023408E" w:rsidRDefault="00356963" w:rsidP="009860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3.375</w:t>
            </w:r>
          </w:p>
        </w:tc>
      </w:tr>
      <w:tr w:rsidR="00356963" w:rsidRPr="0023408E" w:rsidTr="007608A0">
        <w:trPr>
          <w:jc w:val="center"/>
        </w:trPr>
        <w:tc>
          <w:tcPr>
            <w:cnfStyle w:val="001000000000" w:firstRow="0" w:lastRow="0" w:firstColumn="1" w:lastColumn="0" w:oddVBand="0" w:evenVBand="0" w:oddHBand="0" w:evenHBand="0" w:firstRowFirstColumn="0" w:firstRowLastColumn="0" w:lastRowFirstColumn="0" w:lastRowLastColumn="0"/>
            <w:tcW w:w="1227" w:type="dxa"/>
          </w:tcPr>
          <w:p w:rsidR="00356963" w:rsidRPr="0023408E" w:rsidRDefault="00356963" w:rsidP="00FE5D4C">
            <w:pPr>
              <w:jc w:val="both"/>
              <w:rPr>
                <w:rFonts w:ascii="Calibri" w:hAnsi="Calibri" w:cs="Calibri"/>
                <w:b w:val="0"/>
                <w:bCs w:val="0"/>
                <w:color w:val="000000"/>
                <w:sz w:val="24"/>
              </w:rPr>
            </w:pPr>
            <w:r w:rsidRPr="0023408E">
              <w:rPr>
                <w:rFonts w:ascii="Calibri" w:hAnsi="Calibri" w:cs="Calibri"/>
                <w:b w:val="0"/>
                <w:bCs w:val="0"/>
                <w:color w:val="000000"/>
                <w:sz w:val="24"/>
              </w:rPr>
              <w:t>2014/’15</w:t>
            </w:r>
          </w:p>
        </w:tc>
        <w:tc>
          <w:tcPr>
            <w:tcW w:w="1380" w:type="dxa"/>
          </w:tcPr>
          <w:p w:rsidR="00356963" w:rsidRPr="0023408E" w:rsidRDefault="00356963" w:rsidP="009860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98</w:t>
            </w:r>
          </w:p>
        </w:tc>
        <w:tc>
          <w:tcPr>
            <w:tcW w:w="1720" w:type="dxa"/>
          </w:tcPr>
          <w:p w:rsidR="00356963" w:rsidRPr="0023408E" w:rsidRDefault="00356963" w:rsidP="009860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39.538</w:t>
            </w:r>
          </w:p>
        </w:tc>
        <w:tc>
          <w:tcPr>
            <w:tcW w:w="1960" w:type="dxa"/>
          </w:tcPr>
          <w:p w:rsidR="00356963" w:rsidRPr="0023408E" w:rsidRDefault="00356963" w:rsidP="009860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3.326</w:t>
            </w:r>
          </w:p>
        </w:tc>
      </w:tr>
      <w:tr w:rsidR="00356963" w:rsidRPr="0023408E" w:rsidTr="00760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7" w:type="dxa"/>
          </w:tcPr>
          <w:p w:rsidR="00356963" w:rsidRPr="0023408E" w:rsidRDefault="00356963" w:rsidP="00FE5D4C">
            <w:pPr>
              <w:jc w:val="both"/>
              <w:rPr>
                <w:rFonts w:ascii="Calibri" w:hAnsi="Calibri" w:cs="Calibri"/>
                <w:b w:val="0"/>
                <w:bCs w:val="0"/>
                <w:color w:val="000000"/>
                <w:sz w:val="24"/>
              </w:rPr>
            </w:pPr>
            <w:r w:rsidRPr="0023408E">
              <w:rPr>
                <w:rFonts w:ascii="Calibri" w:hAnsi="Calibri" w:cs="Calibri"/>
                <w:b w:val="0"/>
                <w:bCs w:val="0"/>
                <w:color w:val="000000"/>
                <w:sz w:val="24"/>
              </w:rPr>
              <w:t>2015/’16</w:t>
            </w:r>
          </w:p>
        </w:tc>
        <w:tc>
          <w:tcPr>
            <w:tcW w:w="1380" w:type="dxa"/>
          </w:tcPr>
          <w:p w:rsidR="00356963" w:rsidRPr="0023408E" w:rsidRDefault="00356963" w:rsidP="009860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96</w:t>
            </w:r>
          </w:p>
        </w:tc>
        <w:tc>
          <w:tcPr>
            <w:tcW w:w="1720" w:type="dxa"/>
          </w:tcPr>
          <w:p w:rsidR="00356963" w:rsidRPr="0023408E" w:rsidRDefault="00356963" w:rsidP="009860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36.619</w:t>
            </w:r>
          </w:p>
        </w:tc>
        <w:tc>
          <w:tcPr>
            <w:tcW w:w="1960" w:type="dxa"/>
          </w:tcPr>
          <w:p w:rsidR="00356963" w:rsidRPr="0023408E" w:rsidRDefault="00356963" w:rsidP="009860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3.454</w:t>
            </w:r>
          </w:p>
        </w:tc>
      </w:tr>
      <w:tr w:rsidR="00356963" w:rsidRPr="0023408E" w:rsidTr="007608A0">
        <w:trPr>
          <w:jc w:val="center"/>
        </w:trPr>
        <w:tc>
          <w:tcPr>
            <w:cnfStyle w:val="001000000000" w:firstRow="0" w:lastRow="0" w:firstColumn="1" w:lastColumn="0" w:oddVBand="0" w:evenVBand="0" w:oddHBand="0" w:evenHBand="0" w:firstRowFirstColumn="0" w:firstRowLastColumn="0" w:lastRowFirstColumn="0" w:lastRowLastColumn="0"/>
            <w:tcW w:w="1227" w:type="dxa"/>
          </w:tcPr>
          <w:p w:rsidR="00356963" w:rsidRPr="0023408E" w:rsidRDefault="00356963" w:rsidP="00FE5D4C">
            <w:pPr>
              <w:jc w:val="both"/>
              <w:rPr>
                <w:rFonts w:ascii="Calibri" w:hAnsi="Calibri" w:cs="Calibri"/>
                <w:b w:val="0"/>
                <w:bCs w:val="0"/>
                <w:color w:val="000000"/>
                <w:sz w:val="24"/>
              </w:rPr>
            </w:pPr>
            <w:r w:rsidRPr="0023408E">
              <w:rPr>
                <w:rFonts w:ascii="Calibri" w:hAnsi="Calibri" w:cs="Calibri"/>
                <w:b w:val="0"/>
                <w:bCs w:val="0"/>
                <w:color w:val="000000"/>
                <w:sz w:val="24"/>
              </w:rPr>
              <w:t>2016/’17</w:t>
            </w:r>
          </w:p>
        </w:tc>
        <w:tc>
          <w:tcPr>
            <w:tcW w:w="1380" w:type="dxa"/>
          </w:tcPr>
          <w:p w:rsidR="00356963" w:rsidRPr="0023408E" w:rsidRDefault="00356963" w:rsidP="009860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415</w:t>
            </w:r>
          </w:p>
        </w:tc>
        <w:tc>
          <w:tcPr>
            <w:tcW w:w="1720" w:type="dxa"/>
          </w:tcPr>
          <w:p w:rsidR="00356963" w:rsidRPr="0023408E" w:rsidRDefault="00356963" w:rsidP="009860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128.601</w:t>
            </w:r>
          </w:p>
        </w:tc>
        <w:tc>
          <w:tcPr>
            <w:tcW w:w="1960" w:type="dxa"/>
          </w:tcPr>
          <w:p w:rsidR="00356963" w:rsidRPr="0023408E" w:rsidRDefault="00356963" w:rsidP="009860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23408E">
              <w:rPr>
                <w:rFonts w:ascii="Calibri" w:hAnsi="Calibri" w:cs="Calibri"/>
                <w:color w:val="000000"/>
                <w:sz w:val="24"/>
              </w:rPr>
              <w:t>7.771</w:t>
            </w:r>
          </w:p>
        </w:tc>
      </w:tr>
      <w:tr w:rsidR="00356963" w:rsidRPr="0023408E" w:rsidTr="00760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7" w:type="dxa"/>
          </w:tcPr>
          <w:p w:rsidR="00356963" w:rsidRPr="0023408E" w:rsidRDefault="00356963" w:rsidP="00FE5D4C">
            <w:pPr>
              <w:jc w:val="both"/>
              <w:rPr>
                <w:rFonts w:ascii="Calibri" w:hAnsi="Calibri" w:cs="Calibri"/>
                <w:b w:val="0"/>
                <w:bCs w:val="0"/>
                <w:color w:val="000000"/>
                <w:sz w:val="24"/>
              </w:rPr>
            </w:pPr>
            <w:r w:rsidRPr="0023408E">
              <w:rPr>
                <w:rFonts w:cstheme="minorHAnsi"/>
                <w:bCs w:val="0"/>
                <w:sz w:val="24"/>
              </w:rPr>
              <w:t>2017/’18</w:t>
            </w:r>
          </w:p>
        </w:tc>
        <w:tc>
          <w:tcPr>
            <w:tcW w:w="1380" w:type="dxa"/>
          </w:tcPr>
          <w:p w:rsidR="00356963" w:rsidRPr="0023408E" w:rsidRDefault="00356963" w:rsidP="009860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rPr>
            </w:pPr>
            <w:r w:rsidRPr="0023408E">
              <w:rPr>
                <w:rFonts w:ascii="Calibri" w:hAnsi="Calibri" w:cs="Calibri"/>
                <w:b/>
                <w:color w:val="000000"/>
                <w:sz w:val="24"/>
              </w:rPr>
              <w:t>322</w:t>
            </w:r>
          </w:p>
        </w:tc>
        <w:tc>
          <w:tcPr>
            <w:tcW w:w="1720" w:type="dxa"/>
          </w:tcPr>
          <w:p w:rsidR="00356963" w:rsidRPr="0023408E" w:rsidRDefault="00356963" w:rsidP="009860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rPr>
            </w:pPr>
            <w:r w:rsidRPr="0023408E">
              <w:rPr>
                <w:rFonts w:ascii="Calibri" w:hAnsi="Calibri" w:cs="Calibri"/>
                <w:b/>
                <w:color w:val="000000"/>
                <w:sz w:val="24"/>
              </w:rPr>
              <w:t>136.274</w:t>
            </w:r>
          </w:p>
        </w:tc>
        <w:tc>
          <w:tcPr>
            <w:tcW w:w="1960" w:type="dxa"/>
          </w:tcPr>
          <w:p w:rsidR="00356963" w:rsidRPr="0023408E" w:rsidRDefault="00356963" w:rsidP="009860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rPr>
            </w:pPr>
            <w:r w:rsidRPr="0023408E">
              <w:rPr>
                <w:rFonts w:ascii="Calibri" w:hAnsi="Calibri" w:cs="Calibri"/>
                <w:b/>
                <w:color w:val="000000"/>
                <w:sz w:val="24"/>
              </w:rPr>
              <w:t>4.746</w:t>
            </w:r>
          </w:p>
        </w:tc>
      </w:tr>
    </w:tbl>
    <w:p w:rsidR="00356963" w:rsidRPr="00AC02CA" w:rsidRDefault="00356963" w:rsidP="00FE5D4C">
      <w:pPr>
        <w:pStyle w:val="NormalWeb"/>
        <w:shd w:val="clear" w:color="auto" w:fill="FFFFFF"/>
        <w:spacing w:before="0" w:beforeAutospacing="0" w:after="0" w:afterAutospacing="0"/>
        <w:jc w:val="both"/>
        <w:rPr>
          <w:rFonts w:ascii="Calibri" w:hAnsi="Calibri"/>
          <w:b/>
          <w:bCs/>
        </w:rPr>
      </w:pPr>
    </w:p>
    <w:p w:rsidR="002C2115" w:rsidRDefault="00356963" w:rsidP="00FE5D4C">
      <w:pPr>
        <w:spacing w:after="0" w:line="240" w:lineRule="auto"/>
        <w:ind w:firstLine="426"/>
        <w:jc w:val="both"/>
        <w:rPr>
          <w:sz w:val="24"/>
        </w:rPr>
      </w:pPr>
      <w:r w:rsidRPr="007A3059">
        <w:rPr>
          <w:sz w:val="24"/>
        </w:rPr>
        <w:t xml:space="preserve">Yüzbinlerce öğrenci 4 gün organize sanayi bölgelerinde çalıştırılıp, yalnızca 1 gün okulda eğitim görebilecektir. Ancak son yayınlanan yönetmelik ile haftada 1 gün okulda </w:t>
      </w:r>
      <w:r w:rsidR="002C2115">
        <w:rPr>
          <w:sz w:val="24"/>
        </w:rPr>
        <w:t xml:space="preserve">görülecek eğitimin </w:t>
      </w:r>
      <w:r w:rsidRPr="007A3059">
        <w:rPr>
          <w:sz w:val="24"/>
        </w:rPr>
        <w:t xml:space="preserve">akşam veya hafta sonu da olabileceğinin belirtilmesi, öğrencilerin </w:t>
      </w:r>
      <w:r w:rsidR="002C2115">
        <w:rPr>
          <w:sz w:val="24"/>
        </w:rPr>
        <w:t xml:space="preserve">tamamen sermayenin insafına bırakılmak istendiğini göstermektedir. </w:t>
      </w:r>
    </w:p>
    <w:p w:rsidR="002C2115" w:rsidRDefault="00356963" w:rsidP="00FE5D4C">
      <w:pPr>
        <w:spacing w:after="0" w:line="240" w:lineRule="auto"/>
        <w:ind w:firstLine="426"/>
        <w:jc w:val="both"/>
        <w:rPr>
          <w:rFonts w:ascii="Calibri" w:hAnsi="Calibri" w:cs="Calibri"/>
          <w:sz w:val="24"/>
        </w:rPr>
      </w:pPr>
      <w:r w:rsidRPr="00CF3000">
        <w:rPr>
          <w:rFonts w:ascii="Calibri" w:hAnsi="Calibri" w:cs="Calibri"/>
          <w:sz w:val="24"/>
        </w:rPr>
        <w:t xml:space="preserve">Türkiye’de kapitalizmin gelişimine paralel olarak ortaya çıkan sınıfsal farklılaşmanın </w:t>
      </w:r>
      <w:r w:rsidR="002C2115">
        <w:rPr>
          <w:rFonts w:ascii="Calibri" w:hAnsi="Calibri" w:cs="Calibri"/>
          <w:sz w:val="24"/>
        </w:rPr>
        <w:t xml:space="preserve">genelde </w:t>
      </w:r>
      <w:r w:rsidRPr="00CF3000">
        <w:rPr>
          <w:rFonts w:ascii="Calibri" w:hAnsi="Calibri" w:cs="Calibri"/>
          <w:sz w:val="24"/>
        </w:rPr>
        <w:t>eğitim</w:t>
      </w:r>
      <w:r w:rsidR="002C2115">
        <w:rPr>
          <w:rFonts w:ascii="Calibri" w:hAnsi="Calibri" w:cs="Calibri"/>
          <w:sz w:val="24"/>
        </w:rPr>
        <w:t xml:space="preserve">, özellikle mesleki eğitim üzerinden daha da derinleştirilmesi söz konusudur. Gerek </w:t>
      </w:r>
      <w:r>
        <w:rPr>
          <w:rFonts w:ascii="Calibri" w:hAnsi="Calibri" w:cs="Calibri"/>
          <w:sz w:val="24"/>
        </w:rPr>
        <w:t xml:space="preserve">iktidarın benimsemiş olduğu </w:t>
      </w:r>
      <w:r w:rsidR="002C2115">
        <w:rPr>
          <w:rFonts w:ascii="Calibri" w:hAnsi="Calibri" w:cs="Calibri"/>
          <w:sz w:val="24"/>
        </w:rPr>
        <w:t xml:space="preserve">piyasa merkezli </w:t>
      </w:r>
      <w:r>
        <w:rPr>
          <w:rFonts w:ascii="Calibri" w:hAnsi="Calibri" w:cs="Calibri"/>
          <w:sz w:val="24"/>
        </w:rPr>
        <w:t>eğitim politikaları</w:t>
      </w:r>
      <w:r w:rsidRPr="00CF3000">
        <w:rPr>
          <w:rFonts w:ascii="Calibri" w:hAnsi="Calibri" w:cs="Calibri"/>
          <w:sz w:val="24"/>
        </w:rPr>
        <w:t xml:space="preserve">, </w:t>
      </w:r>
      <w:r>
        <w:rPr>
          <w:rFonts w:ascii="Calibri" w:hAnsi="Calibri" w:cs="Calibri"/>
          <w:sz w:val="24"/>
        </w:rPr>
        <w:t xml:space="preserve">gerekse eğitim alanında yapılan yasal düzenlemelerin </w:t>
      </w:r>
      <w:r w:rsidRPr="00CF3000">
        <w:rPr>
          <w:rFonts w:ascii="Calibri" w:hAnsi="Calibri" w:cs="Calibri"/>
          <w:sz w:val="24"/>
        </w:rPr>
        <w:t xml:space="preserve">yoksul emekçi çocuklarının ağırlıklı olarak içinden geldikleri sınıfa uygun görülen alanlara </w:t>
      </w:r>
      <w:r>
        <w:rPr>
          <w:rFonts w:ascii="Calibri" w:hAnsi="Calibri" w:cs="Calibri"/>
          <w:sz w:val="24"/>
        </w:rPr>
        <w:t>(</w:t>
      </w:r>
      <w:r w:rsidRPr="00CF3000">
        <w:rPr>
          <w:rFonts w:ascii="Calibri" w:hAnsi="Calibri" w:cs="Calibri"/>
          <w:sz w:val="24"/>
        </w:rPr>
        <w:t>çıraklık eğitimi, mesleki eğitim, dini eğitim</w:t>
      </w:r>
      <w:r w:rsidR="009022E0">
        <w:rPr>
          <w:rFonts w:ascii="Calibri" w:hAnsi="Calibri" w:cs="Calibri"/>
          <w:sz w:val="24"/>
        </w:rPr>
        <w:t xml:space="preserve"> </w:t>
      </w:r>
      <w:r w:rsidR="00424A50">
        <w:rPr>
          <w:rFonts w:ascii="Calibri" w:hAnsi="Calibri" w:cs="Calibri"/>
          <w:sz w:val="24"/>
        </w:rPr>
        <w:t>vb.</w:t>
      </w:r>
      <w:r>
        <w:rPr>
          <w:rFonts w:ascii="Calibri" w:hAnsi="Calibri" w:cs="Calibri"/>
          <w:sz w:val="24"/>
        </w:rPr>
        <w:t xml:space="preserve">) </w:t>
      </w:r>
      <w:r w:rsidRPr="00CF3000">
        <w:rPr>
          <w:rFonts w:ascii="Calibri" w:hAnsi="Calibri" w:cs="Calibri"/>
          <w:sz w:val="24"/>
        </w:rPr>
        <w:t xml:space="preserve">yönlendirilmesi </w:t>
      </w:r>
      <w:r w:rsidR="002C2115">
        <w:rPr>
          <w:rFonts w:ascii="Calibri" w:hAnsi="Calibri" w:cs="Calibri"/>
          <w:sz w:val="24"/>
        </w:rPr>
        <w:t xml:space="preserve">söz konusudur. </w:t>
      </w:r>
    </w:p>
    <w:p w:rsidR="00356963" w:rsidRDefault="00356963" w:rsidP="00FE5D4C">
      <w:pPr>
        <w:spacing w:after="0" w:line="240" w:lineRule="auto"/>
        <w:ind w:firstLine="426"/>
        <w:jc w:val="both"/>
        <w:rPr>
          <w:rFonts w:ascii="Calibri" w:hAnsi="Calibri" w:cs="Calibri"/>
          <w:sz w:val="24"/>
        </w:rPr>
      </w:pPr>
      <w:r w:rsidRPr="00CF3000">
        <w:rPr>
          <w:rFonts w:ascii="Calibri" w:hAnsi="Calibri" w:cs="Calibri"/>
          <w:sz w:val="24"/>
        </w:rPr>
        <w:t xml:space="preserve">Eğitim sistemi ve okullar, sadece mevcut sistemi </w:t>
      </w:r>
      <w:r>
        <w:rPr>
          <w:rFonts w:ascii="Calibri" w:hAnsi="Calibri" w:cs="Calibri"/>
          <w:sz w:val="24"/>
        </w:rPr>
        <w:t xml:space="preserve">iktidarın hedefleri doğrultusunda </w:t>
      </w:r>
      <w:r w:rsidRPr="00CF3000">
        <w:rPr>
          <w:rFonts w:ascii="Calibri" w:hAnsi="Calibri" w:cs="Calibri"/>
          <w:sz w:val="24"/>
        </w:rPr>
        <w:t>yeniden üreten</w:t>
      </w:r>
      <w:r>
        <w:rPr>
          <w:rFonts w:ascii="Calibri" w:hAnsi="Calibri" w:cs="Calibri"/>
          <w:sz w:val="24"/>
        </w:rPr>
        <w:t xml:space="preserve"> ve piyasaya mekanizması ile uyumlu </w:t>
      </w:r>
      <w:r w:rsidRPr="00CF3000">
        <w:rPr>
          <w:rFonts w:ascii="Calibri" w:hAnsi="Calibri" w:cs="Calibri"/>
          <w:sz w:val="24"/>
        </w:rPr>
        <w:t>nesil</w:t>
      </w:r>
      <w:r>
        <w:rPr>
          <w:rFonts w:ascii="Calibri" w:hAnsi="Calibri" w:cs="Calibri"/>
          <w:sz w:val="24"/>
        </w:rPr>
        <w:t xml:space="preserve">ler </w:t>
      </w:r>
      <w:r w:rsidRPr="00CF3000">
        <w:rPr>
          <w:rFonts w:ascii="Calibri" w:hAnsi="Calibri" w:cs="Calibri"/>
          <w:sz w:val="24"/>
        </w:rPr>
        <w:t>yetiştirmesini hedefleyen kurumlar olarak görül</w:t>
      </w:r>
      <w:r>
        <w:rPr>
          <w:rFonts w:ascii="Calibri" w:hAnsi="Calibri" w:cs="Calibri"/>
          <w:sz w:val="24"/>
        </w:rPr>
        <w:t xml:space="preserve">memelidir. </w:t>
      </w:r>
    </w:p>
    <w:p w:rsidR="00356963" w:rsidRDefault="00356963" w:rsidP="00FE5D4C">
      <w:pPr>
        <w:spacing w:after="0" w:line="240" w:lineRule="auto"/>
        <w:ind w:firstLine="426"/>
        <w:jc w:val="both"/>
        <w:rPr>
          <w:rFonts w:ascii="Calibri" w:hAnsi="Calibri" w:cs="Calibri"/>
          <w:sz w:val="24"/>
        </w:rPr>
      </w:pPr>
    </w:p>
    <w:p w:rsidR="00356963" w:rsidRPr="002238BA" w:rsidRDefault="00356963" w:rsidP="00FE5D4C">
      <w:pPr>
        <w:pStyle w:val="NormalWeb"/>
        <w:spacing w:before="0" w:beforeAutospacing="0" w:after="0" w:afterAutospacing="0"/>
        <w:jc w:val="both"/>
        <w:rPr>
          <w:rFonts w:ascii="Calibri" w:hAnsi="Calibri"/>
          <w:b/>
          <w:color w:val="000000"/>
          <w:shd w:val="clear" w:color="auto" w:fill="FFFFFF"/>
        </w:rPr>
      </w:pPr>
      <w:r w:rsidRPr="002238BA">
        <w:rPr>
          <w:rFonts w:ascii="Calibri" w:hAnsi="Calibri"/>
          <w:b/>
          <w:color w:val="000000"/>
          <w:shd w:val="clear" w:color="auto" w:fill="FFFFFF"/>
        </w:rPr>
        <w:t>EĞİTİM</w:t>
      </w:r>
      <w:r>
        <w:rPr>
          <w:rFonts w:ascii="Calibri" w:hAnsi="Calibri"/>
          <w:b/>
          <w:color w:val="000000"/>
          <w:shd w:val="clear" w:color="auto" w:fill="FFFFFF"/>
        </w:rPr>
        <w:t xml:space="preserve"> SİSTEMİNDE </w:t>
      </w:r>
      <w:r w:rsidRPr="002238BA">
        <w:rPr>
          <w:rFonts w:ascii="Calibri" w:hAnsi="Calibri"/>
          <w:b/>
          <w:color w:val="000000"/>
          <w:shd w:val="clear" w:color="auto" w:fill="FFFFFF"/>
        </w:rPr>
        <w:t>DİYANET</w:t>
      </w:r>
      <w:r>
        <w:rPr>
          <w:rFonts w:ascii="Calibri" w:hAnsi="Calibri"/>
          <w:b/>
          <w:color w:val="000000"/>
          <w:shd w:val="clear" w:color="auto" w:fill="FFFFFF"/>
        </w:rPr>
        <w:t>-</w:t>
      </w:r>
      <w:r w:rsidRPr="002238BA">
        <w:rPr>
          <w:rFonts w:ascii="Calibri" w:hAnsi="Calibri"/>
          <w:b/>
          <w:color w:val="000000"/>
          <w:shd w:val="clear" w:color="auto" w:fill="FFFFFF"/>
        </w:rPr>
        <w:t xml:space="preserve">DİNİ </w:t>
      </w:r>
      <w:r>
        <w:rPr>
          <w:rFonts w:ascii="Calibri" w:hAnsi="Calibri"/>
          <w:b/>
          <w:color w:val="000000"/>
          <w:shd w:val="clear" w:color="auto" w:fill="FFFFFF"/>
        </w:rPr>
        <w:t xml:space="preserve">VAKIF VE DERNEKLERİN KUŞATMASI SÜRMEKTEDİR  </w:t>
      </w:r>
    </w:p>
    <w:p w:rsidR="00356963" w:rsidRPr="00E36811" w:rsidRDefault="00356963" w:rsidP="00FE5D4C">
      <w:pPr>
        <w:pStyle w:val="NormalWeb"/>
        <w:spacing w:before="0" w:beforeAutospacing="0" w:after="0" w:afterAutospacing="0"/>
        <w:jc w:val="both"/>
        <w:rPr>
          <w:rFonts w:ascii="Calibri" w:hAnsi="Calibri"/>
          <w:b/>
          <w:color w:val="000000"/>
          <w:sz w:val="22"/>
          <w:szCs w:val="16"/>
          <w:shd w:val="clear" w:color="auto" w:fill="FFFFFF"/>
        </w:rPr>
      </w:pPr>
    </w:p>
    <w:p w:rsidR="00356963" w:rsidRPr="00C844E0" w:rsidRDefault="00356963" w:rsidP="00FE5D4C">
      <w:pPr>
        <w:spacing w:after="0" w:line="240" w:lineRule="auto"/>
        <w:ind w:firstLine="426"/>
        <w:jc w:val="both"/>
        <w:rPr>
          <w:sz w:val="24"/>
        </w:rPr>
      </w:pPr>
      <w:r w:rsidRPr="00C844E0">
        <w:rPr>
          <w:sz w:val="24"/>
        </w:rPr>
        <w:t>MEB uzun süredir eğitimin dinselleştirilmesi hedefiyle Diyanet İşleri Başkanlığı başta olmak üzere, çeşitli dini vakıf ve derneklerle ortak protokoller imzalanmakta, yerellerde il ve ilçe milli eğitim müdürlüklerinin katılımıyla çeşitli adlar altında toplantılar yapılmaktadır. Bugüne kadar MEB ile dini vakıf ve dernekler arasında imzalanan protokoller aracılığıyla çok sayıda okul, dini vakıf ve derneklerin temel faaliyet alanları haline ge</w:t>
      </w:r>
      <w:r>
        <w:rPr>
          <w:sz w:val="24"/>
        </w:rPr>
        <w:t>lmiş ya da ge</w:t>
      </w:r>
      <w:r w:rsidRPr="00C844E0">
        <w:rPr>
          <w:sz w:val="24"/>
        </w:rPr>
        <w:t>tirilmiştir.</w:t>
      </w:r>
    </w:p>
    <w:p w:rsidR="004453DC" w:rsidRDefault="004453DC" w:rsidP="00FE5D4C">
      <w:pPr>
        <w:spacing w:after="0" w:line="240" w:lineRule="auto"/>
        <w:ind w:firstLine="426"/>
        <w:jc w:val="both"/>
        <w:rPr>
          <w:rFonts w:cstheme="minorHAnsi"/>
          <w:color w:val="000000" w:themeColor="text1"/>
          <w:sz w:val="24"/>
          <w:shd w:val="clear" w:color="auto" w:fill="FFFFFF"/>
        </w:rPr>
      </w:pPr>
      <w:r w:rsidRPr="0027766A">
        <w:rPr>
          <w:rFonts w:cstheme="minorHAnsi"/>
          <w:color w:val="000000" w:themeColor="text1"/>
          <w:sz w:val="24"/>
          <w:shd w:val="clear" w:color="auto" w:fill="FFFFFF"/>
        </w:rPr>
        <w:t xml:space="preserve">MEB’in asli görevleri, tıpkı bir hizmetin taşerona devredilmesi gibi, </w:t>
      </w:r>
      <w:r>
        <w:rPr>
          <w:rFonts w:cstheme="minorHAnsi"/>
          <w:color w:val="000000" w:themeColor="text1"/>
          <w:sz w:val="24"/>
          <w:shd w:val="clear" w:color="auto" w:fill="FFFFFF"/>
        </w:rPr>
        <w:t xml:space="preserve">aksi yöndeki </w:t>
      </w:r>
      <w:r w:rsidRPr="0027766A">
        <w:rPr>
          <w:rFonts w:cstheme="minorHAnsi"/>
          <w:color w:val="000000" w:themeColor="text1"/>
          <w:sz w:val="24"/>
          <w:shd w:val="clear" w:color="auto" w:fill="FFFFFF"/>
        </w:rPr>
        <w:t xml:space="preserve">yargı kararlarına </w:t>
      </w:r>
      <w:r>
        <w:rPr>
          <w:rFonts w:cstheme="minorHAnsi"/>
          <w:color w:val="000000" w:themeColor="text1"/>
          <w:sz w:val="24"/>
          <w:shd w:val="clear" w:color="auto" w:fill="FFFFFF"/>
        </w:rPr>
        <w:t xml:space="preserve">rağmen, çeşitli cemaatlere bağlı vakıf ve derneklere </w:t>
      </w:r>
      <w:r w:rsidRPr="0027766A">
        <w:rPr>
          <w:rFonts w:cstheme="minorHAnsi"/>
          <w:color w:val="000000" w:themeColor="text1"/>
          <w:sz w:val="24"/>
          <w:shd w:val="clear" w:color="auto" w:fill="FFFFFF"/>
        </w:rPr>
        <w:t>devredilmektedir. Bu tür ‘işbirliği protokolleri’ ile eğitim alanında ve tüm kamu kurumları üzerinde çeşitli dini vakıf ve cemaatlerin vesayet oluşturduğu, bu durumun da devredilemez bir kamusal bir hizmet olan eğitimin doğasına aykırı</w:t>
      </w:r>
      <w:r>
        <w:rPr>
          <w:rFonts w:cstheme="minorHAnsi"/>
          <w:color w:val="000000" w:themeColor="text1"/>
          <w:sz w:val="24"/>
          <w:shd w:val="clear" w:color="auto" w:fill="FFFFFF"/>
        </w:rPr>
        <w:t xml:space="preserve">dır. </w:t>
      </w:r>
    </w:p>
    <w:p w:rsidR="004453DC" w:rsidRDefault="004453DC" w:rsidP="00FE5D4C">
      <w:pPr>
        <w:spacing w:after="0" w:line="240" w:lineRule="auto"/>
        <w:ind w:firstLine="426"/>
        <w:jc w:val="both"/>
        <w:rPr>
          <w:sz w:val="24"/>
        </w:rPr>
      </w:pPr>
      <w:proofErr w:type="gramStart"/>
      <w:r w:rsidRPr="002E63A5">
        <w:rPr>
          <w:sz w:val="24"/>
        </w:rPr>
        <w:t>Danıştay 8.</w:t>
      </w:r>
      <w:r w:rsidR="00424A50">
        <w:rPr>
          <w:sz w:val="24"/>
        </w:rPr>
        <w:t xml:space="preserve"> </w:t>
      </w:r>
      <w:r w:rsidRPr="002E63A5">
        <w:rPr>
          <w:sz w:val="24"/>
        </w:rPr>
        <w:t xml:space="preserve">Dairesi, </w:t>
      </w:r>
      <w:r>
        <w:rPr>
          <w:sz w:val="24"/>
        </w:rPr>
        <w:t xml:space="preserve">Eğitim Sen’in başvurusu üzerine </w:t>
      </w:r>
      <w:r w:rsidRPr="002E63A5">
        <w:rPr>
          <w:sz w:val="24"/>
        </w:rPr>
        <w:t xml:space="preserve">bir kamu hizmeti olan eğitim öğretim hizmetinin, devlet hizmet alanı içerisinde ancak genel idare esaslarına göre memurlar ve diğer </w:t>
      </w:r>
      <w:r w:rsidRPr="002E63A5">
        <w:rPr>
          <w:sz w:val="24"/>
        </w:rPr>
        <w:lastRenderedPageBreak/>
        <w:t xml:space="preserve">kamu görevlileri eliyle yürütülmesi gerektiğine vurgu yaparak </w:t>
      </w:r>
      <w:r>
        <w:rPr>
          <w:sz w:val="24"/>
        </w:rPr>
        <w:t xml:space="preserve">MEB ile Ensar vakfı arasında 2017 yılında imzalanan </w:t>
      </w:r>
      <w:r w:rsidRPr="002E63A5">
        <w:rPr>
          <w:sz w:val="24"/>
        </w:rPr>
        <w:t xml:space="preserve">protokolün </w:t>
      </w:r>
      <w:r>
        <w:rPr>
          <w:sz w:val="24"/>
        </w:rPr>
        <w:t xml:space="preserve">kanuna </w:t>
      </w:r>
      <w:r w:rsidRPr="002E63A5">
        <w:rPr>
          <w:sz w:val="24"/>
        </w:rPr>
        <w:t xml:space="preserve">aykırı olduğunu </w:t>
      </w:r>
      <w:r>
        <w:rPr>
          <w:sz w:val="24"/>
        </w:rPr>
        <w:t xml:space="preserve">açık bir şekilde </w:t>
      </w:r>
      <w:r w:rsidRPr="002E63A5">
        <w:rPr>
          <w:sz w:val="24"/>
        </w:rPr>
        <w:t>karara bağlamış</w:t>
      </w:r>
      <w:r>
        <w:rPr>
          <w:sz w:val="24"/>
        </w:rPr>
        <w:t xml:space="preserve">tır. </w:t>
      </w:r>
      <w:proofErr w:type="gramEnd"/>
      <w:r>
        <w:rPr>
          <w:sz w:val="24"/>
        </w:rPr>
        <w:t xml:space="preserve">Yargı kararı açık olmasına rağmen çok sayıda dini vakıf ve derneğin MEB ile işbirliği sürmektedir. </w:t>
      </w:r>
    </w:p>
    <w:p w:rsidR="004453DC" w:rsidRDefault="004453DC" w:rsidP="00FE5D4C">
      <w:pPr>
        <w:spacing w:after="0" w:line="240" w:lineRule="auto"/>
        <w:ind w:firstLine="426"/>
        <w:jc w:val="both"/>
        <w:rPr>
          <w:sz w:val="24"/>
        </w:rPr>
      </w:pPr>
      <w:r w:rsidRPr="00FA2CC0">
        <w:rPr>
          <w:sz w:val="24"/>
        </w:rPr>
        <w:t xml:space="preserve">MEB’in son yıllarda kendi sorumluluğunda olması gereken eğitim alanını, Diyanet İşleri Başkanlığı başta olmak üzere, çeşitli dini vakıf ve derneklere açması son derece tehlikelidir. Devlet eğitimi ve toplumsal yaşamı örgütlerken bunu dini kurumlara, dini kurallara, söylemlere ya da referanslara göre yapmamalı, özellikle eğitim sistemini dini kurallara göre değil, evrensel ve bilimsel gerçeklere, toplumsal ihtiyaçlara göre düzenlemelidir. </w:t>
      </w:r>
    </w:p>
    <w:p w:rsidR="004453DC" w:rsidRDefault="004453DC" w:rsidP="00FE5D4C">
      <w:pPr>
        <w:spacing w:after="0" w:line="240" w:lineRule="auto"/>
        <w:ind w:firstLine="426"/>
        <w:jc w:val="both"/>
        <w:rPr>
          <w:sz w:val="24"/>
        </w:rPr>
      </w:pPr>
      <w:r w:rsidRPr="00FA2CC0">
        <w:rPr>
          <w:sz w:val="24"/>
        </w:rPr>
        <w:t xml:space="preserve">MEB’in görevi çocuk ve gençleri insanlığın ortak evrensel değerleri doğrultusunda yetiştirmek, temel insan hakları ve çocukların </w:t>
      </w:r>
      <w:r w:rsidR="0055728A" w:rsidRPr="005B05B9">
        <w:rPr>
          <w:color w:val="000000" w:themeColor="text1"/>
          <w:sz w:val="24"/>
        </w:rPr>
        <w:t xml:space="preserve">üstün </w:t>
      </w:r>
      <w:r w:rsidRPr="00FA2CC0">
        <w:rPr>
          <w:sz w:val="24"/>
        </w:rPr>
        <w:t xml:space="preserve">yararını gözetecek, çocuk ve gençlerin kendini gerçekleştirebilmesi için mevcut bilgi birikimine ulaşmasına ve eleştirel düşünce becerisini kazanabilmesine olanak sağlayacak somut adımlar atmak olmalıdır. Dini vakıf ve derneklerin okullarda örgütlenmesine hizmet edecek her faaliyet yasa dışıdır ve kesinlikle kabul edilemez. </w:t>
      </w:r>
    </w:p>
    <w:p w:rsidR="00356963" w:rsidRPr="00C844E0" w:rsidRDefault="00356963" w:rsidP="00FE5D4C">
      <w:pPr>
        <w:spacing w:after="0" w:line="240" w:lineRule="auto"/>
        <w:ind w:firstLine="426"/>
        <w:jc w:val="both"/>
        <w:rPr>
          <w:sz w:val="24"/>
        </w:rPr>
      </w:pPr>
      <w:r w:rsidRPr="00C844E0">
        <w:rPr>
          <w:sz w:val="24"/>
        </w:rPr>
        <w:t>MEB kimi zaman çeşitli protokoller, kimiz zaman da fiili olarak okul kapılarını dini vakıf ve derneklere açmaktan derhal vazgeçmelidir. MEB ile dini vakıf ve dernekler arasında imzalanan tüm protokoller iptal edilmelidir. Hangi gerekçeyle olursa olsun eğitim alanının dini vakıf ve derneklerin temel faaliyet alanı haline getirilmesi uygulamalarına derhal son verilmeli, eğitimin yok olma noktasına getirilen laik, bilimsel ve kamusal niteliği güçlendirilmelidir.</w:t>
      </w:r>
    </w:p>
    <w:p w:rsidR="00356963" w:rsidRDefault="00356963" w:rsidP="00FE5D4C">
      <w:pPr>
        <w:spacing w:after="0" w:line="240" w:lineRule="auto"/>
        <w:jc w:val="both"/>
        <w:rPr>
          <w:b/>
          <w:sz w:val="24"/>
        </w:rPr>
      </w:pPr>
    </w:p>
    <w:p w:rsidR="00356963" w:rsidRPr="007A3059" w:rsidRDefault="00356963" w:rsidP="00FE5D4C">
      <w:pPr>
        <w:spacing w:after="0" w:line="240" w:lineRule="auto"/>
        <w:jc w:val="both"/>
        <w:rPr>
          <w:b/>
          <w:sz w:val="24"/>
        </w:rPr>
      </w:pPr>
      <w:r w:rsidRPr="007A3059">
        <w:rPr>
          <w:b/>
          <w:sz w:val="24"/>
        </w:rPr>
        <w:t xml:space="preserve">Din Öğretim Genel Müdürlüğü’nün MEB’den </w:t>
      </w:r>
      <w:r w:rsidR="00424A50">
        <w:rPr>
          <w:b/>
          <w:sz w:val="24"/>
        </w:rPr>
        <w:t>Ö</w:t>
      </w:r>
      <w:r w:rsidRPr="007A3059">
        <w:rPr>
          <w:b/>
          <w:sz w:val="24"/>
        </w:rPr>
        <w:t xml:space="preserve">zerk </w:t>
      </w:r>
      <w:r w:rsidR="00424A50">
        <w:rPr>
          <w:b/>
          <w:sz w:val="24"/>
        </w:rPr>
        <w:t>B</w:t>
      </w:r>
      <w:r w:rsidRPr="007A3059">
        <w:rPr>
          <w:b/>
          <w:sz w:val="24"/>
        </w:rPr>
        <w:t xml:space="preserve">ir </w:t>
      </w:r>
      <w:r w:rsidR="00424A50">
        <w:rPr>
          <w:b/>
          <w:sz w:val="24"/>
        </w:rPr>
        <w:t>Y</w:t>
      </w:r>
      <w:r w:rsidRPr="007A3059">
        <w:rPr>
          <w:b/>
          <w:sz w:val="24"/>
        </w:rPr>
        <w:t xml:space="preserve">apı </w:t>
      </w:r>
      <w:r w:rsidR="00424A50">
        <w:rPr>
          <w:b/>
          <w:sz w:val="24"/>
        </w:rPr>
        <w:t>Ş</w:t>
      </w:r>
      <w:r w:rsidRPr="007A3059">
        <w:rPr>
          <w:b/>
          <w:sz w:val="24"/>
        </w:rPr>
        <w:t xml:space="preserve">eklinde </w:t>
      </w:r>
      <w:r w:rsidR="00424A50">
        <w:rPr>
          <w:b/>
          <w:sz w:val="24"/>
        </w:rPr>
        <w:t>H</w:t>
      </w:r>
      <w:r w:rsidRPr="007A3059">
        <w:rPr>
          <w:b/>
          <w:sz w:val="24"/>
        </w:rPr>
        <w:t xml:space="preserve">areket </w:t>
      </w:r>
      <w:r w:rsidR="00424A50">
        <w:rPr>
          <w:b/>
          <w:sz w:val="24"/>
        </w:rPr>
        <w:t>E</w:t>
      </w:r>
      <w:r w:rsidRPr="007A3059">
        <w:rPr>
          <w:b/>
          <w:sz w:val="24"/>
        </w:rPr>
        <w:t xml:space="preserve">tmesi </w:t>
      </w:r>
      <w:r w:rsidR="00424A50">
        <w:rPr>
          <w:b/>
          <w:sz w:val="24"/>
        </w:rPr>
        <w:t>S</w:t>
      </w:r>
      <w:r w:rsidRPr="007A3059">
        <w:rPr>
          <w:b/>
          <w:sz w:val="24"/>
        </w:rPr>
        <w:t>orunludur</w:t>
      </w:r>
    </w:p>
    <w:p w:rsidR="00356963" w:rsidRDefault="00356963" w:rsidP="00FE5D4C">
      <w:pPr>
        <w:spacing w:after="0" w:line="240" w:lineRule="auto"/>
        <w:jc w:val="both"/>
      </w:pPr>
    </w:p>
    <w:p w:rsidR="00356963" w:rsidRDefault="00356963" w:rsidP="00381288">
      <w:pPr>
        <w:spacing w:after="0" w:line="240" w:lineRule="auto"/>
        <w:ind w:firstLine="426"/>
        <w:jc w:val="both"/>
        <w:rPr>
          <w:sz w:val="24"/>
        </w:rPr>
      </w:pPr>
      <w:r w:rsidRPr="00E438BD">
        <w:rPr>
          <w:sz w:val="24"/>
        </w:rPr>
        <w:t xml:space="preserve">Din Öğretimi Genel Müdürlüğü, MEB’e bağlı bir genel müdürlük olmasına rağmen bakanlıktan büyük ölçüde bağımsız, hatta kimi politika ve uygulamalarıyla MEB’in de üzerinde bir kurum gibi davranmaya başlamıştır. </w:t>
      </w:r>
    </w:p>
    <w:p w:rsidR="00356963" w:rsidRDefault="003A652A" w:rsidP="00381288">
      <w:pPr>
        <w:spacing w:after="0" w:line="240" w:lineRule="auto"/>
        <w:ind w:firstLine="426"/>
        <w:jc w:val="both"/>
        <w:rPr>
          <w:sz w:val="24"/>
          <w:szCs w:val="24"/>
        </w:rPr>
      </w:pPr>
      <w:r>
        <w:rPr>
          <w:sz w:val="24"/>
        </w:rPr>
        <w:t>Din Öğretimi Genel Müdürlüğü</w:t>
      </w:r>
      <w:r w:rsidR="00424A50">
        <w:rPr>
          <w:sz w:val="24"/>
        </w:rPr>
        <w:t>’</w:t>
      </w:r>
      <w:r>
        <w:rPr>
          <w:sz w:val="24"/>
        </w:rPr>
        <w:t xml:space="preserve">nün özerkleşen yapısı, </w:t>
      </w:r>
      <w:r w:rsidR="00424A50">
        <w:rPr>
          <w:sz w:val="24"/>
        </w:rPr>
        <w:t>i</w:t>
      </w:r>
      <w:r>
        <w:rPr>
          <w:sz w:val="24"/>
        </w:rPr>
        <w:t>m</w:t>
      </w:r>
      <w:r w:rsidR="00424A50">
        <w:rPr>
          <w:sz w:val="24"/>
        </w:rPr>
        <w:t>am h</w:t>
      </w:r>
      <w:r w:rsidR="0055728A">
        <w:rPr>
          <w:sz w:val="24"/>
        </w:rPr>
        <w:t xml:space="preserve">atip </w:t>
      </w:r>
      <w:r w:rsidR="00424A50">
        <w:rPr>
          <w:sz w:val="24"/>
        </w:rPr>
        <w:t>o</w:t>
      </w:r>
      <w:r w:rsidR="0055728A">
        <w:rPr>
          <w:sz w:val="24"/>
        </w:rPr>
        <w:t xml:space="preserve">kullarının da MEB’in </w:t>
      </w:r>
      <w:r>
        <w:rPr>
          <w:sz w:val="24"/>
        </w:rPr>
        <w:t>okulları arasında ayrıcalıklı ve özel bir yere sahip olmasına neden olmaktadır.</w:t>
      </w:r>
      <w:r w:rsidR="00424A50">
        <w:rPr>
          <w:sz w:val="24"/>
        </w:rPr>
        <w:t xml:space="preserve"> </w:t>
      </w:r>
      <w:proofErr w:type="gramStart"/>
      <w:r w:rsidR="00356963" w:rsidRPr="00E438BD">
        <w:rPr>
          <w:sz w:val="24"/>
        </w:rPr>
        <w:t>1739 sayılı yasanın 32. maddesi</w:t>
      </w:r>
      <w:r>
        <w:rPr>
          <w:sz w:val="24"/>
        </w:rPr>
        <w:t xml:space="preserve"> </w:t>
      </w:r>
      <w:r w:rsidR="00424A50">
        <w:rPr>
          <w:sz w:val="24"/>
        </w:rPr>
        <w:t>i</w:t>
      </w:r>
      <w:r>
        <w:rPr>
          <w:sz w:val="24"/>
        </w:rPr>
        <w:t xml:space="preserve">mam </w:t>
      </w:r>
      <w:r w:rsidR="00424A50">
        <w:rPr>
          <w:sz w:val="24"/>
        </w:rPr>
        <w:t>h</w:t>
      </w:r>
      <w:r>
        <w:rPr>
          <w:sz w:val="24"/>
        </w:rPr>
        <w:t xml:space="preserve">atip </w:t>
      </w:r>
      <w:r w:rsidR="00424A50">
        <w:rPr>
          <w:sz w:val="24"/>
        </w:rPr>
        <w:t>l</w:t>
      </w:r>
      <w:r>
        <w:rPr>
          <w:sz w:val="24"/>
        </w:rPr>
        <w:t>iselerinin kuruluş amacını açıkça ortaya koymaktadır: “</w:t>
      </w:r>
      <w:r w:rsidRPr="00545626">
        <w:rPr>
          <w:sz w:val="24"/>
          <w:szCs w:val="24"/>
        </w:rPr>
        <w:t>VII – İmam</w:t>
      </w:r>
      <w:r w:rsidR="00424A50">
        <w:rPr>
          <w:sz w:val="24"/>
          <w:szCs w:val="24"/>
        </w:rPr>
        <w:t xml:space="preserve"> </w:t>
      </w:r>
      <w:r w:rsidRPr="00545626">
        <w:rPr>
          <w:sz w:val="24"/>
          <w:szCs w:val="24"/>
        </w:rPr>
        <w:t xml:space="preserve">hatip liseleri: Madde 32 – İmam - hatip liseleri, imamlık, hatiplik ve Kur'an kursu öğreticiliği gibi dini hizmetlerin yerine getirilmesi ile görevli elemanları yetiştirmek üzere, Milli Eğitim Bakanlığınca açılan ortaöğretim sistemi içinde, hem mesleğe hem </w:t>
      </w:r>
      <w:r w:rsidR="00381288" w:rsidRPr="00545626">
        <w:rPr>
          <w:sz w:val="24"/>
          <w:szCs w:val="24"/>
        </w:rPr>
        <w:t>yükseköğrenime</w:t>
      </w:r>
      <w:r w:rsidRPr="00545626">
        <w:rPr>
          <w:sz w:val="24"/>
          <w:szCs w:val="24"/>
        </w:rPr>
        <w:t xml:space="preserve"> hazırlayıcı programlar uygulayan öğretim kurumlarıdır</w:t>
      </w:r>
      <w:r w:rsidRPr="003A652A">
        <w:rPr>
          <w:b/>
          <w:i/>
          <w:sz w:val="24"/>
          <w:szCs w:val="24"/>
        </w:rPr>
        <w:t>.</w:t>
      </w:r>
      <w:r>
        <w:rPr>
          <w:sz w:val="24"/>
          <w:szCs w:val="24"/>
        </w:rPr>
        <w:t>”</w:t>
      </w:r>
      <w:proofErr w:type="gramEnd"/>
    </w:p>
    <w:p w:rsidR="00545626" w:rsidRDefault="00545626" w:rsidP="00381288">
      <w:pPr>
        <w:spacing w:after="0" w:line="240" w:lineRule="auto"/>
        <w:ind w:firstLine="426"/>
        <w:jc w:val="both"/>
        <w:rPr>
          <w:sz w:val="24"/>
          <w:szCs w:val="24"/>
        </w:rPr>
      </w:pPr>
    </w:p>
    <w:p w:rsidR="00545626" w:rsidRDefault="00545626" w:rsidP="00545626">
      <w:pPr>
        <w:spacing w:after="0" w:line="240" w:lineRule="auto"/>
        <w:ind w:firstLine="426"/>
        <w:jc w:val="center"/>
        <w:rPr>
          <w:sz w:val="24"/>
          <w:szCs w:val="24"/>
        </w:rPr>
      </w:pPr>
      <w:r w:rsidRPr="00545626">
        <w:rPr>
          <w:noProof/>
          <w:sz w:val="24"/>
          <w:szCs w:val="24"/>
          <w:lang w:eastAsia="tr-TR"/>
        </w:rPr>
        <w:drawing>
          <wp:inline distT="0" distB="0" distL="0" distR="0">
            <wp:extent cx="5463061" cy="2771775"/>
            <wp:effectExtent l="0" t="0" r="4445" b="0"/>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10"/>
                    <a:stretch>
                      <a:fillRect/>
                    </a:stretch>
                  </pic:blipFill>
                  <pic:spPr>
                    <a:xfrm>
                      <a:off x="0" y="0"/>
                      <a:ext cx="5464683" cy="2772598"/>
                    </a:xfrm>
                    <a:prstGeom prst="rect">
                      <a:avLst/>
                    </a:prstGeom>
                  </pic:spPr>
                </pic:pic>
              </a:graphicData>
            </a:graphic>
          </wp:inline>
        </w:drawing>
      </w:r>
    </w:p>
    <w:p w:rsidR="00545626" w:rsidRDefault="00545626" w:rsidP="00381288">
      <w:pPr>
        <w:spacing w:after="0" w:line="240" w:lineRule="auto"/>
        <w:ind w:firstLine="426"/>
        <w:jc w:val="both"/>
        <w:rPr>
          <w:sz w:val="24"/>
          <w:szCs w:val="24"/>
        </w:rPr>
      </w:pPr>
    </w:p>
    <w:p w:rsidR="003A652A" w:rsidRPr="003A652A" w:rsidRDefault="003A652A" w:rsidP="00381288">
      <w:pPr>
        <w:spacing w:after="0" w:line="240" w:lineRule="auto"/>
        <w:ind w:firstLine="426"/>
        <w:jc w:val="both"/>
        <w:rPr>
          <w:sz w:val="24"/>
          <w:szCs w:val="24"/>
        </w:rPr>
      </w:pPr>
      <w:r>
        <w:rPr>
          <w:sz w:val="24"/>
          <w:szCs w:val="24"/>
        </w:rPr>
        <w:lastRenderedPageBreak/>
        <w:t xml:space="preserve">Kuruluş amacı yasayla açıkça belirlenmiş olmasına rağmen </w:t>
      </w:r>
      <w:r w:rsidR="00424A50">
        <w:rPr>
          <w:sz w:val="24"/>
          <w:szCs w:val="24"/>
        </w:rPr>
        <w:t>i</w:t>
      </w:r>
      <w:r>
        <w:rPr>
          <w:sz w:val="24"/>
          <w:szCs w:val="24"/>
        </w:rPr>
        <w:t xml:space="preserve">mam </w:t>
      </w:r>
      <w:r w:rsidR="00424A50">
        <w:rPr>
          <w:sz w:val="24"/>
          <w:szCs w:val="24"/>
        </w:rPr>
        <w:t>h</w:t>
      </w:r>
      <w:r>
        <w:rPr>
          <w:sz w:val="24"/>
          <w:szCs w:val="24"/>
        </w:rPr>
        <w:t xml:space="preserve">atip </w:t>
      </w:r>
      <w:r w:rsidR="00424A50">
        <w:rPr>
          <w:sz w:val="24"/>
          <w:szCs w:val="24"/>
        </w:rPr>
        <w:t>l</w:t>
      </w:r>
      <w:r>
        <w:rPr>
          <w:sz w:val="24"/>
          <w:szCs w:val="24"/>
        </w:rPr>
        <w:t xml:space="preserve">iseleri bugün artık genel bir lise türüne dönüşme yolunda adım adım ilerlemektedir. Öyle ki, imamlık, hatiplik ve Kur’an kursu öğreticiliğine görevli eleman yetiştirmek için kurulması gereken bu liseler </w:t>
      </w:r>
      <w:r w:rsidR="00465535">
        <w:rPr>
          <w:sz w:val="24"/>
          <w:szCs w:val="24"/>
        </w:rPr>
        <w:t>meslek l</w:t>
      </w:r>
      <w:r>
        <w:rPr>
          <w:sz w:val="24"/>
          <w:szCs w:val="24"/>
        </w:rPr>
        <w:t xml:space="preserve">iselerinin öğretim programları dışında kalan tüm programları uygulamaktadır. Diğer bir ifade ile </w:t>
      </w:r>
      <w:r w:rsidR="00465535">
        <w:rPr>
          <w:sz w:val="24"/>
          <w:szCs w:val="24"/>
        </w:rPr>
        <w:t>imam h</w:t>
      </w:r>
      <w:r>
        <w:rPr>
          <w:sz w:val="24"/>
          <w:szCs w:val="24"/>
        </w:rPr>
        <w:t xml:space="preserve">atip </w:t>
      </w:r>
      <w:r w:rsidR="00465535">
        <w:rPr>
          <w:sz w:val="24"/>
          <w:szCs w:val="24"/>
        </w:rPr>
        <w:t>l</w:t>
      </w:r>
      <w:r>
        <w:rPr>
          <w:sz w:val="24"/>
          <w:szCs w:val="24"/>
        </w:rPr>
        <w:t xml:space="preserve">iseleri öğretim programları açsısından diğer ortaöğretim kurumlarını da kapsar bir hale gelmiştir. MEB bünyesinde </w:t>
      </w:r>
      <w:r w:rsidR="00465535">
        <w:rPr>
          <w:sz w:val="24"/>
          <w:szCs w:val="24"/>
        </w:rPr>
        <w:t>i</w:t>
      </w:r>
      <w:r>
        <w:rPr>
          <w:sz w:val="24"/>
          <w:szCs w:val="24"/>
        </w:rPr>
        <w:t xml:space="preserve">mam </w:t>
      </w:r>
      <w:r w:rsidR="00465535">
        <w:rPr>
          <w:sz w:val="24"/>
          <w:szCs w:val="24"/>
        </w:rPr>
        <w:t>h</w:t>
      </w:r>
      <w:r>
        <w:rPr>
          <w:sz w:val="24"/>
          <w:szCs w:val="24"/>
        </w:rPr>
        <w:t xml:space="preserve">atip </w:t>
      </w:r>
      <w:r w:rsidR="00465535">
        <w:rPr>
          <w:sz w:val="24"/>
          <w:szCs w:val="24"/>
        </w:rPr>
        <w:t>l</w:t>
      </w:r>
      <w:r>
        <w:rPr>
          <w:sz w:val="24"/>
          <w:szCs w:val="24"/>
        </w:rPr>
        <w:t xml:space="preserve">iselerinin bu programları uygulaması ile ilgili bir onay sürecinin işlemediği açıkken, bu okulların öğrenciler tarafından tercih edilmek için bu programları uygulaması okullar ve genel müdürlükler açısından karmaşaya neden olmaktadır. Yeni açılan Anadolu, </w:t>
      </w:r>
      <w:r w:rsidR="00465535">
        <w:rPr>
          <w:sz w:val="24"/>
          <w:szCs w:val="24"/>
        </w:rPr>
        <w:t>f</w:t>
      </w:r>
      <w:r>
        <w:rPr>
          <w:sz w:val="24"/>
          <w:szCs w:val="24"/>
        </w:rPr>
        <w:t xml:space="preserve">en, </w:t>
      </w:r>
      <w:r w:rsidR="00465535">
        <w:rPr>
          <w:sz w:val="24"/>
          <w:szCs w:val="24"/>
        </w:rPr>
        <w:t>s</w:t>
      </w:r>
      <w:r>
        <w:rPr>
          <w:sz w:val="24"/>
          <w:szCs w:val="24"/>
        </w:rPr>
        <w:t xml:space="preserve">osyal </w:t>
      </w:r>
      <w:r w:rsidR="00465535">
        <w:rPr>
          <w:sz w:val="24"/>
          <w:szCs w:val="24"/>
        </w:rPr>
        <w:t>b</w:t>
      </w:r>
      <w:r>
        <w:rPr>
          <w:sz w:val="24"/>
          <w:szCs w:val="24"/>
        </w:rPr>
        <w:t>ilimler</w:t>
      </w:r>
      <w:r w:rsidR="00465535">
        <w:rPr>
          <w:sz w:val="24"/>
          <w:szCs w:val="24"/>
        </w:rPr>
        <w:t>,</w:t>
      </w:r>
      <w:r>
        <w:rPr>
          <w:sz w:val="24"/>
          <w:szCs w:val="24"/>
        </w:rPr>
        <w:t xml:space="preserve"> </w:t>
      </w:r>
      <w:r w:rsidR="00465535">
        <w:rPr>
          <w:sz w:val="24"/>
          <w:szCs w:val="24"/>
        </w:rPr>
        <w:t>imam h</w:t>
      </w:r>
      <w:r>
        <w:rPr>
          <w:sz w:val="24"/>
          <w:szCs w:val="24"/>
        </w:rPr>
        <w:t xml:space="preserve">atip </w:t>
      </w:r>
      <w:r w:rsidR="00465535">
        <w:rPr>
          <w:sz w:val="24"/>
          <w:szCs w:val="24"/>
        </w:rPr>
        <w:t>l</w:t>
      </w:r>
      <w:r>
        <w:rPr>
          <w:sz w:val="24"/>
          <w:szCs w:val="24"/>
        </w:rPr>
        <w:t xml:space="preserve">isesi gibi okul türleri 1739 sayılı yasada çizilen sınırların açık şekilde dışındadır. </w:t>
      </w:r>
      <w:r w:rsidR="002C2115">
        <w:rPr>
          <w:sz w:val="24"/>
          <w:szCs w:val="24"/>
        </w:rPr>
        <w:t xml:space="preserve">MEB ve </w:t>
      </w:r>
      <w:r>
        <w:rPr>
          <w:sz w:val="24"/>
          <w:szCs w:val="24"/>
        </w:rPr>
        <w:t>Talim</w:t>
      </w:r>
      <w:r w:rsidR="00995074">
        <w:rPr>
          <w:sz w:val="24"/>
          <w:szCs w:val="24"/>
        </w:rPr>
        <w:t xml:space="preserve"> ve Terbiye Kurulu Başkanlığı</w:t>
      </w:r>
      <w:r>
        <w:rPr>
          <w:sz w:val="24"/>
          <w:szCs w:val="24"/>
        </w:rPr>
        <w:t xml:space="preserve"> bu sorunu acilen çözmelidir.</w:t>
      </w:r>
    </w:p>
    <w:p w:rsidR="00356963" w:rsidRPr="00CF3000" w:rsidRDefault="00356963" w:rsidP="00381288">
      <w:pPr>
        <w:spacing w:after="0" w:line="240" w:lineRule="auto"/>
        <w:jc w:val="both"/>
        <w:rPr>
          <w:rFonts w:ascii="Calibri" w:hAnsi="Calibri" w:cs="Calibri"/>
          <w:sz w:val="24"/>
        </w:rPr>
      </w:pPr>
    </w:p>
    <w:p w:rsidR="004A3436" w:rsidRPr="004A3436" w:rsidRDefault="00D61887" w:rsidP="00FE5D4C">
      <w:pPr>
        <w:spacing w:after="0" w:line="240" w:lineRule="auto"/>
        <w:jc w:val="both"/>
        <w:rPr>
          <w:b/>
          <w:sz w:val="24"/>
        </w:rPr>
      </w:pPr>
      <w:r w:rsidRPr="004A3436">
        <w:rPr>
          <w:b/>
          <w:sz w:val="24"/>
        </w:rPr>
        <w:t>ANADOLU LİSELERİNDE İKİLİ EĞİTİME GEÇİLMEYE BAŞLAN</w:t>
      </w:r>
      <w:r>
        <w:rPr>
          <w:b/>
          <w:sz w:val="24"/>
        </w:rPr>
        <w:t xml:space="preserve">MIŞTIR </w:t>
      </w:r>
    </w:p>
    <w:p w:rsidR="004A3436" w:rsidRDefault="004A3436" w:rsidP="00FE5D4C">
      <w:pPr>
        <w:spacing w:after="0" w:line="240" w:lineRule="auto"/>
        <w:jc w:val="both"/>
      </w:pPr>
    </w:p>
    <w:p w:rsidR="004A3436" w:rsidRDefault="004A3436" w:rsidP="00FE5D4C">
      <w:pPr>
        <w:spacing w:after="0" w:line="240" w:lineRule="auto"/>
        <w:ind w:firstLine="426"/>
        <w:jc w:val="both"/>
        <w:rPr>
          <w:rFonts w:cstheme="minorHAnsi"/>
          <w:sz w:val="24"/>
        </w:rPr>
      </w:pPr>
      <w:r>
        <w:rPr>
          <w:sz w:val="24"/>
          <w:szCs w:val="24"/>
        </w:rPr>
        <w:t>MEB’in i</w:t>
      </w:r>
      <w:r w:rsidR="00EF65E4">
        <w:rPr>
          <w:rFonts w:cstheme="minorHAnsi"/>
          <w:color w:val="000000" w:themeColor="text1"/>
          <w:sz w:val="24"/>
          <w:szCs w:val="24"/>
          <w:shd w:val="clear" w:color="auto" w:fill="FFFFFF"/>
        </w:rPr>
        <w:t>mam h</w:t>
      </w:r>
      <w:r w:rsidRPr="00F4094D">
        <w:rPr>
          <w:rFonts w:cstheme="minorHAnsi"/>
          <w:color w:val="000000" w:themeColor="text1"/>
          <w:sz w:val="24"/>
          <w:szCs w:val="24"/>
          <w:shd w:val="clear" w:color="auto" w:fill="FFFFFF"/>
        </w:rPr>
        <w:t xml:space="preserve">atip ve </w:t>
      </w:r>
      <w:r>
        <w:rPr>
          <w:sz w:val="24"/>
          <w:szCs w:val="24"/>
        </w:rPr>
        <w:t>m</w:t>
      </w:r>
      <w:r w:rsidRPr="00F4094D">
        <w:rPr>
          <w:rFonts w:cstheme="minorHAnsi"/>
          <w:color w:val="000000" w:themeColor="text1"/>
          <w:sz w:val="24"/>
          <w:szCs w:val="24"/>
          <w:shd w:val="clear" w:color="auto" w:fill="FFFFFF"/>
        </w:rPr>
        <w:t>eslek</w:t>
      </w:r>
      <w:r>
        <w:rPr>
          <w:rFonts w:cstheme="minorHAnsi"/>
          <w:color w:val="000000" w:themeColor="text1"/>
          <w:sz w:val="24"/>
          <w:szCs w:val="24"/>
          <w:shd w:val="clear" w:color="auto" w:fill="FFFFFF"/>
        </w:rPr>
        <w:t xml:space="preserve"> l</w:t>
      </w:r>
      <w:r w:rsidRPr="00F4094D">
        <w:rPr>
          <w:rFonts w:cstheme="minorHAnsi"/>
          <w:color w:val="000000" w:themeColor="text1"/>
          <w:sz w:val="24"/>
          <w:szCs w:val="24"/>
          <w:shd w:val="clear" w:color="auto" w:fill="FFFFFF"/>
        </w:rPr>
        <w:t>ise</w:t>
      </w:r>
      <w:r>
        <w:rPr>
          <w:rFonts w:cstheme="minorHAnsi"/>
          <w:color w:val="000000" w:themeColor="text1"/>
          <w:sz w:val="24"/>
          <w:szCs w:val="24"/>
          <w:shd w:val="clear" w:color="auto" w:fill="FFFFFF"/>
        </w:rPr>
        <w:t xml:space="preserve">leri merkezli olarak </w:t>
      </w:r>
      <w:r w:rsidRPr="00F4094D">
        <w:rPr>
          <w:rFonts w:cstheme="minorHAnsi"/>
          <w:color w:val="000000" w:themeColor="text1"/>
          <w:sz w:val="24"/>
          <w:szCs w:val="24"/>
          <w:shd w:val="clear" w:color="auto" w:fill="FFFFFF"/>
        </w:rPr>
        <w:t>şekillendir</w:t>
      </w:r>
      <w:r>
        <w:rPr>
          <w:rFonts w:cstheme="minorHAnsi"/>
          <w:color w:val="000000" w:themeColor="text1"/>
          <w:sz w:val="24"/>
          <w:szCs w:val="24"/>
          <w:shd w:val="clear" w:color="auto" w:fill="FFFFFF"/>
        </w:rPr>
        <w:t xml:space="preserve">diği ortaöğretim </w:t>
      </w:r>
      <w:r w:rsidRPr="00F4094D">
        <w:rPr>
          <w:rFonts w:cstheme="minorHAnsi"/>
          <w:color w:val="000000" w:themeColor="text1"/>
          <w:sz w:val="24"/>
          <w:szCs w:val="24"/>
          <w:shd w:val="clear" w:color="auto" w:fill="FFFFFF"/>
        </w:rPr>
        <w:t xml:space="preserve">okullaşma politikası, </w:t>
      </w:r>
      <w:r>
        <w:rPr>
          <w:rFonts w:cstheme="minorHAnsi"/>
          <w:color w:val="000000" w:themeColor="text1"/>
          <w:sz w:val="24"/>
          <w:szCs w:val="24"/>
          <w:shd w:val="clear" w:color="auto" w:fill="FFFFFF"/>
        </w:rPr>
        <w:t xml:space="preserve">yıllardır </w:t>
      </w:r>
      <w:r w:rsidRPr="00F4094D">
        <w:rPr>
          <w:rFonts w:cstheme="minorHAnsi"/>
          <w:color w:val="000000" w:themeColor="text1"/>
          <w:sz w:val="24"/>
          <w:szCs w:val="24"/>
          <w:shd w:val="clear" w:color="auto" w:fill="FFFFFF"/>
        </w:rPr>
        <w:t xml:space="preserve">öğrencilerin çoğunluğunun bu okullara </w:t>
      </w:r>
      <w:r>
        <w:rPr>
          <w:rFonts w:cstheme="minorHAnsi"/>
          <w:color w:val="000000" w:themeColor="text1"/>
          <w:sz w:val="24"/>
          <w:szCs w:val="24"/>
          <w:shd w:val="clear" w:color="auto" w:fill="FFFFFF"/>
        </w:rPr>
        <w:t xml:space="preserve">yönlendirmeyi hedeflemiş ancak sonuç tam tersi olmuştur. </w:t>
      </w:r>
      <w:r>
        <w:rPr>
          <w:rFonts w:eastAsia="Times New Roman" w:cstheme="minorHAnsi"/>
          <w:sz w:val="24"/>
          <w:szCs w:val="24"/>
          <w:lang w:eastAsia="tr-TR"/>
        </w:rPr>
        <w:t xml:space="preserve">2019 </w:t>
      </w:r>
      <w:r w:rsidR="00010640" w:rsidRPr="002E4973">
        <w:rPr>
          <w:rFonts w:cstheme="minorHAnsi"/>
          <w:sz w:val="24"/>
        </w:rPr>
        <w:t>Liseye Geçiş S</w:t>
      </w:r>
      <w:r w:rsidR="00010640">
        <w:rPr>
          <w:rFonts w:cstheme="minorHAnsi"/>
          <w:sz w:val="24"/>
        </w:rPr>
        <w:t>ınavı (</w:t>
      </w:r>
      <w:r>
        <w:rPr>
          <w:rFonts w:eastAsia="Times New Roman" w:cstheme="minorHAnsi"/>
          <w:sz w:val="24"/>
          <w:szCs w:val="24"/>
          <w:lang w:eastAsia="tr-TR"/>
        </w:rPr>
        <w:t>LGS</w:t>
      </w:r>
      <w:r w:rsidR="00010640">
        <w:rPr>
          <w:rFonts w:eastAsia="Times New Roman" w:cstheme="minorHAnsi"/>
          <w:sz w:val="24"/>
          <w:szCs w:val="24"/>
          <w:lang w:eastAsia="tr-TR"/>
        </w:rPr>
        <w:t>)</w:t>
      </w:r>
      <w:r>
        <w:rPr>
          <w:rFonts w:eastAsia="Times New Roman" w:cstheme="minorHAnsi"/>
          <w:sz w:val="24"/>
          <w:szCs w:val="24"/>
          <w:lang w:eastAsia="tr-TR"/>
        </w:rPr>
        <w:t xml:space="preserve"> sonucunda b</w:t>
      </w:r>
      <w:r w:rsidRPr="002E4973">
        <w:rPr>
          <w:rFonts w:cstheme="minorHAnsi"/>
          <w:sz w:val="24"/>
        </w:rPr>
        <w:t xml:space="preserve">irçok ilde Anadolu liseleri kapasitesinin </w:t>
      </w:r>
      <w:r>
        <w:rPr>
          <w:rFonts w:cstheme="minorHAnsi"/>
          <w:sz w:val="24"/>
        </w:rPr>
        <w:t>iki</w:t>
      </w:r>
      <w:r w:rsidRPr="002E4973">
        <w:rPr>
          <w:rFonts w:cstheme="minorHAnsi"/>
          <w:sz w:val="24"/>
        </w:rPr>
        <w:t xml:space="preserve"> katı öğrenci kabul ederken, başta imam hatip liseleri olmak üzere, bazı liselerin kontenjanları bu yıl da </w:t>
      </w:r>
      <w:r>
        <w:rPr>
          <w:rFonts w:cstheme="minorHAnsi"/>
          <w:sz w:val="24"/>
        </w:rPr>
        <w:t xml:space="preserve">büyük ölçüde </w:t>
      </w:r>
      <w:r w:rsidRPr="002E4973">
        <w:rPr>
          <w:rFonts w:cstheme="minorHAnsi"/>
          <w:sz w:val="24"/>
        </w:rPr>
        <w:t xml:space="preserve">boş kalmıştır. </w:t>
      </w:r>
    </w:p>
    <w:p w:rsidR="00D27E34" w:rsidRDefault="00010640" w:rsidP="00FE5D4C">
      <w:pPr>
        <w:spacing w:after="0" w:line="240" w:lineRule="auto"/>
        <w:ind w:firstLine="426"/>
        <w:jc w:val="both"/>
        <w:rPr>
          <w:sz w:val="24"/>
        </w:rPr>
      </w:pPr>
      <w:r w:rsidRPr="002A3790">
        <w:rPr>
          <w:sz w:val="24"/>
        </w:rPr>
        <w:t>2019 LGS verilerine bakıldığında okulların yüzde 56'sının imam hatipler ve meslek liselerinden oluştuğu görülmektedir. 2019’da sınavla öğrenci alacak okul sayısı 1526, bu okulların kontenjanı ise 139 bin 120</w:t>
      </w:r>
      <w:r>
        <w:rPr>
          <w:sz w:val="24"/>
        </w:rPr>
        <w:t xml:space="preserve">’dir. </w:t>
      </w:r>
      <w:r w:rsidRPr="002A3790">
        <w:rPr>
          <w:sz w:val="24"/>
        </w:rPr>
        <w:t>Okul listeleri incelendiğinde 1526 okulun 855’</w:t>
      </w:r>
      <w:r>
        <w:rPr>
          <w:sz w:val="24"/>
        </w:rPr>
        <w:t xml:space="preserve">i </w:t>
      </w:r>
      <w:r w:rsidRPr="002A3790">
        <w:rPr>
          <w:sz w:val="24"/>
        </w:rPr>
        <w:t>Anadolu imam hatip ve meslek liselerinden oluş</w:t>
      </w:r>
      <w:r>
        <w:rPr>
          <w:sz w:val="24"/>
        </w:rPr>
        <w:t>maktadır. Geçtiğimiz eğitim öğretim yılı başında ortaöğretime geçişte y</w:t>
      </w:r>
      <w:r w:rsidRPr="00F63B7B">
        <w:rPr>
          <w:sz w:val="24"/>
        </w:rPr>
        <w:t>erel yerleştirmede en çok tercih edilen okul türü olan Anadolu liselerinde</w:t>
      </w:r>
      <w:r>
        <w:rPr>
          <w:sz w:val="24"/>
        </w:rPr>
        <w:t>ki</w:t>
      </w:r>
      <w:r w:rsidRPr="00F63B7B">
        <w:rPr>
          <w:sz w:val="24"/>
        </w:rPr>
        <w:t xml:space="preserve"> öğrenci sayısı imam hatip liselerini tercih etmek zorunda bırakılan öğrencilerin </w:t>
      </w:r>
      <w:r>
        <w:rPr>
          <w:sz w:val="24"/>
        </w:rPr>
        <w:t>üç</w:t>
      </w:r>
      <w:r w:rsidRPr="00F63B7B">
        <w:rPr>
          <w:sz w:val="24"/>
        </w:rPr>
        <w:t xml:space="preserve"> katı olmasına rağmen</w:t>
      </w:r>
      <w:r>
        <w:rPr>
          <w:sz w:val="24"/>
        </w:rPr>
        <w:t xml:space="preserve">, </w:t>
      </w:r>
      <w:r w:rsidRPr="00F63B7B">
        <w:rPr>
          <w:sz w:val="24"/>
        </w:rPr>
        <w:t>imam hatip lisesi</w:t>
      </w:r>
      <w:r>
        <w:rPr>
          <w:sz w:val="24"/>
        </w:rPr>
        <w:t xml:space="preserve"> ve meslek lisesi sayılarının ısrarla </w:t>
      </w:r>
      <w:r w:rsidRPr="00F63B7B">
        <w:rPr>
          <w:sz w:val="24"/>
        </w:rPr>
        <w:t>arttırılma</w:t>
      </w:r>
      <w:r>
        <w:rPr>
          <w:sz w:val="24"/>
        </w:rPr>
        <w:t xml:space="preserve">k istenmesi dikkat çekicidir. </w:t>
      </w:r>
      <w:r w:rsidR="00D27E34">
        <w:rPr>
          <w:sz w:val="24"/>
        </w:rPr>
        <w:t xml:space="preserve">MEB, </w:t>
      </w:r>
      <w:r w:rsidR="00D27E34" w:rsidRPr="00F63B7B">
        <w:rPr>
          <w:sz w:val="24"/>
        </w:rPr>
        <w:t xml:space="preserve">okul türleri arasında </w:t>
      </w:r>
      <w:r w:rsidR="00D27E34">
        <w:rPr>
          <w:sz w:val="24"/>
        </w:rPr>
        <w:t>resmen ayrımcılık yapmakta ve ortaöğretim sistemini imam hatipler ve meslek liseleri merkezli olarak yeniden yapılandırmaya çalışmaktadır</w:t>
      </w:r>
      <w:r w:rsidR="00D27E34" w:rsidRPr="00F63B7B">
        <w:rPr>
          <w:sz w:val="24"/>
        </w:rPr>
        <w:t>.</w:t>
      </w:r>
    </w:p>
    <w:p w:rsidR="002C2115" w:rsidRDefault="00010640" w:rsidP="00FE5D4C">
      <w:pPr>
        <w:spacing w:after="0" w:line="240" w:lineRule="auto"/>
        <w:ind w:firstLine="426"/>
        <w:jc w:val="both"/>
        <w:rPr>
          <w:sz w:val="24"/>
          <w:szCs w:val="24"/>
        </w:rPr>
      </w:pPr>
      <w:r w:rsidRPr="00D27E34">
        <w:rPr>
          <w:sz w:val="24"/>
          <w:szCs w:val="24"/>
        </w:rPr>
        <w:t xml:space="preserve">MEB’in yanlış okullaşma politikasının bir sonucu olarak, </w:t>
      </w:r>
      <w:r w:rsidR="004A3436" w:rsidRPr="00D27E34">
        <w:rPr>
          <w:rFonts w:cstheme="minorHAnsi"/>
          <w:sz w:val="24"/>
          <w:szCs w:val="24"/>
        </w:rPr>
        <w:t xml:space="preserve">2019 LGS sonuçlarına göre öğrencilerin </w:t>
      </w:r>
      <w:r w:rsidR="004A3436" w:rsidRPr="00D27E34">
        <w:rPr>
          <w:rFonts w:eastAsia="Times New Roman" w:cstheme="minorHAnsi"/>
          <w:sz w:val="24"/>
          <w:szCs w:val="24"/>
          <w:lang w:eastAsia="tr-TR"/>
        </w:rPr>
        <w:t xml:space="preserve">Anadolu Lisesi taleplerini karşılamakta zorlanan MEB, çareyi tam gün eğitim yapan Anadolu liselerinde yeniden ikili öğretime geçmekte bulmuştur. </w:t>
      </w:r>
      <w:r w:rsidRPr="00D27E34">
        <w:rPr>
          <w:rFonts w:eastAsia="Times New Roman" w:cstheme="minorHAnsi"/>
          <w:sz w:val="24"/>
          <w:szCs w:val="24"/>
          <w:lang w:eastAsia="tr-TR"/>
        </w:rPr>
        <w:t>T</w:t>
      </w:r>
      <w:r w:rsidRPr="00D27E34">
        <w:rPr>
          <w:sz w:val="24"/>
          <w:szCs w:val="24"/>
        </w:rPr>
        <w:t xml:space="preserve">am gün eğitim veren Anadolu liselerinde yeniden ikili öğretime geçilerek kontenjan sorunu çözülmeye çalışılsa da, bu durumun okullardaki eğitimin niteliğinde yaratacağı olumsuzluklar yok sayılmakta ya da göz ardı edilmektedir. </w:t>
      </w:r>
      <w:r w:rsidR="00D27E34" w:rsidRPr="00D27E34">
        <w:rPr>
          <w:sz w:val="24"/>
          <w:szCs w:val="24"/>
        </w:rPr>
        <w:t xml:space="preserve">İkili eğitimden kaynaklı </w:t>
      </w:r>
      <w:r w:rsidR="00D27E34">
        <w:rPr>
          <w:sz w:val="24"/>
          <w:szCs w:val="24"/>
        </w:rPr>
        <w:t xml:space="preserve">olarak </w:t>
      </w:r>
      <w:r w:rsidR="00D27E34" w:rsidRPr="00D27E34">
        <w:rPr>
          <w:sz w:val="24"/>
          <w:szCs w:val="24"/>
        </w:rPr>
        <w:t xml:space="preserve">öğrencilerin </w:t>
      </w:r>
      <w:r w:rsidR="00D27E34">
        <w:rPr>
          <w:sz w:val="24"/>
          <w:szCs w:val="24"/>
        </w:rPr>
        <w:t xml:space="preserve">şafak vakti </w:t>
      </w:r>
      <w:r w:rsidR="00D27E34" w:rsidRPr="00D27E34">
        <w:rPr>
          <w:sz w:val="24"/>
          <w:szCs w:val="24"/>
        </w:rPr>
        <w:t>derse girip akşam karanlığında dersten çık</w:t>
      </w:r>
      <w:r w:rsidR="00D27E34">
        <w:rPr>
          <w:sz w:val="24"/>
          <w:szCs w:val="24"/>
        </w:rPr>
        <w:t xml:space="preserve">malarına neden olacaktır. </w:t>
      </w:r>
    </w:p>
    <w:p w:rsidR="00545626" w:rsidRDefault="004A3436" w:rsidP="002C2115">
      <w:pPr>
        <w:spacing w:after="0" w:line="240" w:lineRule="auto"/>
        <w:ind w:firstLine="426"/>
        <w:jc w:val="both"/>
        <w:rPr>
          <w:sz w:val="24"/>
        </w:rPr>
      </w:pPr>
      <w:r w:rsidRPr="00CB354E">
        <w:rPr>
          <w:sz w:val="24"/>
        </w:rPr>
        <w:t xml:space="preserve">MEB’in </w:t>
      </w:r>
      <w:r>
        <w:rPr>
          <w:sz w:val="24"/>
        </w:rPr>
        <w:t xml:space="preserve">plansızlığı nedeniyle pek çok okulda ikili eğitime geçilmesi </w:t>
      </w:r>
      <w:r w:rsidRPr="00CB354E">
        <w:rPr>
          <w:sz w:val="24"/>
        </w:rPr>
        <w:t>kontenjanları</w:t>
      </w:r>
      <w:r>
        <w:rPr>
          <w:sz w:val="24"/>
        </w:rPr>
        <w:t xml:space="preserve">n artması ve yerleştirme sorunlarının kısmen çözülmesiyle sonuçlansa da, bu durumun çeşitli altyapı sorunları ortaya çıkarması ve bu okullardaki eğitimin niteliğini ciddi anlamda olumsuz etkilemesi kaçınılmazdır. </w:t>
      </w:r>
    </w:p>
    <w:p w:rsidR="002C2115" w:rsidRPr="00D27E34" w:rsidRDefault="004A3436" w:rsidP="002C2115">
      <w:pPr>
        <w:spacing w:after="0" w:line="240" w:lineRule="auto"/>
        <w:ind w:firstLine="426"/>
        <w:jc w:val="both"/>
        <w:rPr>
          <w:sz w:val="24"/>
          <w:szCs w:val="24"/>
        </w:rPr>
      </w:pPr>
      <w:r w:rsidRPr="006E7F77">
        <w:rPr>
          <w:color w:val="000000" w:themeColor="text1"/>
          <w:sz w:val="24"/>
        </w:rPr>
        <w:t xml:space="preserve">Öğrencilerin ilgi, </w:t>
      </w:r>
      <w:r>
        <w:rPr>
          <w:color w:val="000000" w:themeColor="text1"/>
          <w:sz w:val="24"/>
        </w:rPr>
        <w:t xml:space="preserve">yetenek, </w:t>
      </w:r>
      <w:r w:rsidRPr="006E7F77">
        <w:rPr>
          <w:color w:val="000000" w:themeColor="text1"/>
          <w:sz w:val="24"/>
        </w:rPr>
        <w:t>gereksinim ve tercihlerini dikkate almayan</w:t>
      </w:r>
      <w:r>
        <w:rPr>
          <w:color w:val="000000" w:themeColor="text1"/>
          <w:sz w:val="24"/>
        </w:rPr>
        <w:t xml:space="preserve">, okullaşma politikasını ve buna bağlı olarak kontenjanları </w:t>
      </w:r>
      <w:r w:rsidRPr="0055728A">
        <w:rPr>
          <w:sz w:val="24"/>
        </w:rPr>
        <w:t>bunlara göre</w:t>
      </w:r>
      <w:r>
        <w:rPr>
          <w:color w:val="000000" w:themeColor="text1"/>
          <w:sz w:val="24"/>
        </w:rPr>
        <w:t xml:space="preserve"> oluşturmayan MEB’in yanlış politikaları nedeniyle </w:t>
      </w:r>
      <w:r w:rsidRPr="006E7F77">
        <w:rPr>
          <w:color w:val="000000" w:themeColor="text1"/>
          <w:sz w:val="24"/>
        </w:rPr>
        <w:t>öğrencilerin istediği okul tü</w:t>
      </w:r>
      <w:r>
        <w:rPr>
          <w:color w:val="000000" w:themeColor="text1"/>
          <w:sz w:val="24"/>
        </w:rPr>
        <w:t>r</w:t>
      </w:r>
      <w:r w:rsidRPr="006E7F77">
        <w:rPr>
          <w:color w:val="000000" w:themeColor="text1"/>
          <w:sz w:val="24"/>
        </w:rPr>
        <w:t>ünde ve okulda eğitim alma hakkı</w:t>
      </w:r>
      <w:r w:rsidR="00010640">
        <w:rPr>
          <w:color w:val="000000" w:themeColor="text1"/>
          <w:sz w:val="24"/>
        </w:rPr>
        <w:t xml:space="preserve"> açıkça </w:t>
      </w:r>
      <w:r w:rsidRPr="006E7F77">
        <w:rPr>
          <w:color w:val="000000" w:themeColor="text1"/>
          <w:sz w:val="24"/>
        </w:rPr>
        <w:t>ihlal e</w:t>
      </w:r>
      <w:r>
        <w:rPr>
          <w:color w:val="000000" w:themeColor="text1"/>
          <w:sz w:val="24"/>
        </w:rPr>
        <w:t>dil</w:t>
      </w:r>
      <w:r w:rsidR="00010640">
        <w:rPr>
          <w:color w:val="000000" w:themeColor="text1"/>
          <w:sz w:val="24"/>
        </w:rPr>
        <w:t>m</w:t>
      </w:r>
      <w:r w:rsidR="00D27E34">
        <w:rPr>
          <w:color w:val="000000" w:themeColor="text1"/>
          <w:sz w:val="24"/>
        </w:rPr>
        <w:t xml:space="preserve">iştir. </w:t>
      </w:r>
      <w:r w:rsidR="002C2115">
        <w:rPr>
          <w:sz w:val="24"/>
        </w:rPr>
        <w:t>V</w:t>
      </w:r>
      <w:r w:rsidR="002C2115" w:rsidRPr="00D27E34">
        <w:rPr>
          <w:sz w:val="24"/>
        </w:rPr>
        <w:t>elilerin, öğrencilerimizin en çok talep ettiği akademik liselerin sayısının ve kontenjanlarının artırılması, ekonomik kriz gerekçe gösterilerek durdurulan okul ve derslik yapımının hızlandırılmasıdır.</w:t>
      </w:r>
    </w:p>
    <w:p w:rsidR="00D27E34" w:rsidRPr="00D27E34" w:rsidRDefault="002C2115" w:rsidP="00FE5D4C">
      <w:pPr>
        <w:spacing w:after="0" w:line="240" w:lineRule="auto"/>
        <w:ind w:firstLine="426"/>
        <w:jc w:val="both"/>
        <w:rPr>
          <w:sz w:val="24"/>
        </w:rPr>
      </w:pPr>
      <w:r>
        <w:rPr>
          <w:sz w:val="24"/>
        </w:rPr>
        <w:t xml:space="preserve">2019-2020 eğitim öğretim yılı </w:t>
      </w:r>
      <w:r w:rsidR="00411CBB" w:rsidRPr="00D27E34">
        <w:rPr>
          <w:sz w:val="24"/>
        </w:rPr>
        <w:t xml:space="preserve">4+4+4 düzenlemesinin yaşama geçirilmesinin 8. yılı olması nedeniyle </w:t>
      </w:r>
      <w:r>
        <w:rPr>
          <w:sz w:val="24"/>
        </w:rPr>
        <w:t xml:space="preserve">bu yıl </w:t>
      </w:r>
      <w:proofErr w:type="spellStart"/>
      <w:r>
        <w:rPr>
          <w:sz w:val="24"/>
        </w:rPr>
        <w:t>LGS’ye</w:t>
      </w:r>
      <w:proofErr w:type="spellEnd"/>
      <w:r>
        <w:rPr>
          <w:sz w:val="24"/>
        </w:rPr>
        <w:t xml:space="preserve"> girecek öğrenci sayısı yüzde 50 artış gösterecek ve 2020 yılında LGS’ye</w:t>
      </w:r>
      <w:r w:rsidR="00411CBB" w:rsidRPr="00D27E34">
        <w:rPr>
          <w:sz w:val="24"/>
        </w:rPr>
        <w:t>1</w:t>
      </w:r>
      <w:r w:rsidR="00D27E34" w:rsidRPr="00D27E34">
        <w:rPr>
          <w:sz w:val="24"/>
        </w:rPr>
        <w:t xml:space="preserve"> milyon </w:t>
      </w:r>
      <w:r w:rsidR="00411CBB" w:rsidRPr="00D27E34">
        <w:rPr>
          <w:sz w:val="24"/>
        </w:rPr>
        <w:t>800</w:t>
      </w:r>
      <w:r w:rsidR="00D27E34" w:rsidRPr="00D27E34">
        <w:rPr>
          <w:sz w:val="24"/>
        </w:rPr>
        <w:t xml:space="preserve"> bin </w:t>
      </w:r>
      <w:r w:rsidR="00411CBB" w:rsidRPr="00D27E34">
        <w:rPr>
          <w:sz w:val="24"/>
        </w:rPr>
        <w:t>öğrenci girecek</w:t>
      </w:r>
      <w:r w:rsidR="00D27E34" w:rsidRPr="00D27E34">
        <w:rPr>
          <w:sz w:val="24"/>
        </w:rPr>
        <w:t xml:space="preserve">tir. </w:t>
      </w:r>
      <w:r>
        <w:rPr>
          <w:sz w:val="24"/>
        </w:rPr>
        <w:t xml:space="preserve">MEB bu durumu mutlaka göz önünde bulundurarak gerekli hazırlıklara zaman geçirmeden başlamalıdır. </w:t>
      </w:r>
    </w:p>
    <w:p w:rsidR="00D27E34" w:rsidRDefault="00D27E34" w:rsidP="00FE5D4C">
      <w:pPr>
        <w:spacing w:after="0" w:line="240" w:lineRule="auto"/>
        <w:jc w:val="both"/>
      </w:pPr>
    </w:p>
    <w:p w:rsidR="00545626" w:rsidRDefault="00545626" w:rsidP="00FE5D4C">
      <w:pPr>
        <w:spacing w:after="0" w:line="240" w:lineRule="auto"/>
        <w:jc w:val="both"/>
      </w:pPr>
    </w:p>
    <w:p w:rsidR="007B28E4" w:rsidRPr="004453DC" w:rsidRDefault="00E438BD" w:rsidP="00FE5D4C">
      <w:pPr>
        <w:spacing w:after="0" w:line="240" w:lineRule="auto"/>
        <w:jc w:val="both"/>
        <w:rPr>
          <w:b/>
          <w:sz w:val="24"/>
        </w:rPr>
      </w:pPr>
      <w:r w:rsidRPr="004453DC">
        <w:rPr>
          <w:b/>
          <w:sz w:val="24"/>
        </w:rPr>
        <w:lastRenderedPageBreak/>
        <w:t>PROJE OKULLARI</w:t>
      </w:r>
    </w:p>
    <w:p w:rsidR="00D27E34" w:rsidRPr="004453DC" w:rsidRDefault="00D27E34" w:rsidP="00FE5D4C">
      <w:pPr>
        <w:spacing w:after="0" w:line="240" w:lineRule="auto"/>
        <w:jc w:val="both"/>
        <w:rPr>
          <w:sz w:val="24"/>
        </w:rPr>
      </w:pPr>
    </w:p>
    <w:p w:rsidR="001C7EAB" w:rsidRDefault="001C7EAB" w:rsidP="00381288">
      <w:pPr>
        <w:spacing w:after="0" w:line="240" w:lineRule="auto"/>
        <w:ind w:firstLine="426"/>
        <w:jc w:val="both"/>
        <w:rPr>
          <w:sz w:val="24"/>
        </w:rPr>
      </w:pPr>
      <w:r>
        <w:rPr>
          <w:sz w:val="24"/>
        </w:rPr>
        <w:t>MEB tar</w:t>
      </w:r>
      <w:r w:rsidR="0072324E">
        <w:rPr>
          <w:sz w:val="24"/>
        </w:rPr>
        <w:t>afından 652 sayılı KHK’nın 37. m</w:t>
      </w:r>
      <w:r>
        <w:rPr>
          <w:sz w:val="24"/>
        </w:rPr>
        <w:t xml:space="preserve">addesine eklenen 9. </w:t>
      </w:r>
      <w:r w:rsidR="0072324E">
        <w:rPr>
          <w:sz w:val="24"/>
        </w:rPr>
        <w:t>f</w:t>
      </w:r>
      <w:r>
        <w:rPr>
          <w:sz w:val="24"/>
        </w:rPr>
        <w:t>ıkra ile kurulan Özel Program ve P</w:t>
      </w:r>
      <w:r w:rsidR="0072324E">
        <w:rPr>
          <w:sz w:val="24"/>
        </w:rPr>
        <w:t>roje</w:t>
      </w:r>
      <w:r>
        <w:rPr>
          <w:sz w:val="24"/>
        </w:rPr>
        <w:t xml:space="preserve"> Uygulayan Eğitim Kurumları</w:t>
      </w:r>
      <w:r w:rsidR="00DF5406">
        <w:rPr>
          <w:sz w:val="24"/>
        </w:rPr>
        <w:t>’</w:t>
      </w:r>
      <w:bookmarkStart w:id="0" w:name="_GoBack"/>
      <w:bookmarkEnd w:id="0"/>
      <w:r>
        <w:rPr>
          <w:sz w:val="24"/>
        </w:rPr>
        <w:t>nı söz konusu değişiklik yapıldığı günden bu yana eleştirdik ve yakından takip ettik. Öğretmen atamasında ve idareci görevlendirmesinde keyfiyetin önüne açan yapısı ile proje okulları kadrolaşmanın en yoğun yaşandığı kurumlara dönüştü. Danıştay iki kez bu okullara duyuru yapılmadan öğretmen atanamayacağı ile ilgili yapmış olduğumuz başvuruyu kabul etti. MEB yargı kararını uygulamak yerine, açıkça yargı kararlarına aykırı olmasına rağmen, proje okullarına duyuru yapmadan öğretmen atamayı sürdürdü. MEB söz konusu atama ve görevlendirmeleri iptal etmez ise Eğitim Sen önümüzdeki günlerde Danıştay kararından sonra yapılan tüm atamaları iptal istemiyle yeniden yargıya taşıyacaktır.</w:t>
      </w:r>
    </w:p>
    <w:p w:rsidR="001C7EAB" w:rsidRDefault="001C7EAB" w:rsidP="00381288">
      <w:pPr>
        <w:spacing w:after="0" w:line="240" w:lineRule="auto"/>
        <w:ind w:firstLine="426"/>
        <w:jc w:val="both"/>
        <w:rPr>
          <w:sz w:val="24"/>
        </w:rPr>
      </w:pPr>
      <w:r>
        <w:rPr>
          <w:sz w:val="24"/>
        </w:rPr>
        <w:t xml:space="preserve">Proje okulları zaman içerisinde sadece iktidarın politik olarak kadrolaştığı kurumlar olmanın ötesine geçerek eğitimin piyasalaşmasının yoğun yaşandığı kurumlara dönüşmüştür. Okul müdürleri, proje okullarını adeta kendi özel işletmeleri gibi düşünerek, bu okulları alınacak öğretmenleri CV alarak seçmeye başlamıştır. </w:t>
      </w:r>
    </w:p>
    <w:p w:rsidR="007B28E4" w:rsidRDefault="001C7EAB" w:rsidP="00381288">
      <w:pPr>
        <w:spacing w:after="0" w:line="240" w:lineRule="auto"/>
        <w:ind w:firstLine="426"/>
        <w:jc w:val="both"/>
        <w:rPr>
          <w:sz w:val="24"/>
        </w:rPr>
      </w:pPr>
      <w:r>
        <w:rPr>
          <w:sz w:val="24"/>
        </w:rPr>
        <w:t>Ayrıca p</w:t>
      </w:r>
      <w:r w:rsidR="007B28E4" w:rsidRPr="004453DC">
        <w:rPr>
          <w:sz w:val="24"/>
        </w:rPr>
        <w:t>roje okullarında açı</w:t>
      </w:r>
      <w:r>
        <w:rPr>
          <w:sz w:val="24"/>
        </w:rPr>
        <w:t>lan kurslar eliyle dershaneler kamu okullarına taşınmaya başlamıştır.</w:t>
      </w:r>
      <w:r w:rsidR="007B28E4" w:rsidRPr="004453DC">
        <w:rPr>
          <w:sz w:val="24"/>
        </w:rPr>
        <w:t xml:space="preserve"> Bu kurslarda farklı okullarda da çalışan öğretmenlere </w:t>
      </w:r>
      <w:r>
        <w:rPr>
          <w:sz w:val="24"/>
        </w:rPr>
        <w:t xml:space="preserve">de </w:t>
      </w:r>
      <w:r w:rsidR="007B28E4" w:rsidRPr="004453DC">
        <w:rPr>
          <w:sz w:val="24"/>
        </w:rPr>
        <w:t>görev verilmesi</w:t>
      </w:r>
      <w:r>
        <w:rPr>
          <w:sz w:val="24"/>
        </w:rPr>
        <w:t>,</w:t>
      </w:r>
      <w:r w:rsidR="007B28E4" w:rsidRPr="004453DC">
        <w:rPr>
          <w:sz w:val="24"/>
        </w:rPr>
        <w:t xml:space="preserve"> öğretmenler arasında rekabeti artırarak iş barışını yok etmekte, öğrencilerin kendi okulların dışındaki okullarda da kursa gidebilmesi öğrenci yararı gibi görünse de öğrenci ile okul arasındaki aidiy</w:t>
      </w:r>
      <w:r>
        <w:rPr>
          <w:sz w:val="24"/>
        </w:rPr>
        <w:t>et duygusunu ortadan</w:t>
      </w:r>
      <w:r w:rsidR="0072324E">
        <w:rPr>
          <w:sz w:val="24"/>
        </w:rPr>
        <w:t xml:space="preserve"> </w:t>
      </w:r>
      <w:r w:rsidRPr="005B05B9">
        <w:rPr>
          <w:color w:val="000000" w:themeColor="text1"/>
          <w:sz w:val="24"/>
        </w:rPr>
        <w:t>kaldırmaktadır. Öğretmenlerin birbirleriyle rekabet etmesine neden olan bu uygulama ayrıca</w:t>
      </w:r>
      <w:r w:rsidR="0072324E">
        <w:rPr>
          <w:color w:val="000000" w:themeColor="text1"/>
          <w:sz w:val="24"/>
        </w:rPr>
        <w:t xml:space="preserve"> </w:t>
      </w:r>
      <w:r w:rsidR="0090262C">
        <w:rPr>
          <w:sz w:val="24"/>
        </w:rPr>
        <w:t>öğretmen-öğrenci ilişkisini de zedelemektedir.</w:t>
      </w:r>
    </w:p>
    <w:p w:rsidR="002C2115" w:rsidRDefault="0090262C" w:rsidP="00381288">
      <w:pPr>
        <w:spacing w:after="0" w:line="240" w:lineRule="auto"/>
        <w:ind w:firstLine="426"/>
        <w:jc w:val="both"/>
        <w:rPr>
          <w:sz w:val="24"/>
        </w:rPr>
      </w:pPr>
      <w:r>
        <w:rPr>
          <w:sz w:val="24"/>
        </w:rPr>
        <w:t xml:space="preserve">Kamuoyuna yansıyan çok sayıda iddia proje okullarının ciddi şekilde tartışılmasına neden olmaktadır. Öncelikle, bu okullara devam eden öğrencilerin akademik hazır </w:t>
      </w:r>
      <w:r w:rsidR="00093948">
        <w:rPr>
          <w:sz w:val="24"/>
        </w:rPr>
        <w:t>bulunurluk</w:t>
      </w:r>
      <w:r>
        <w:rPr>
          <w:sz w:val="24"/>
        </w:rPr>
        <w:t xml:space="preserve"> seviyesi, bu okulların öğrencilerinin yükseköğretime devam talebini artırmaktadır. Bu durumda hem okulların dershane haline gelmesi, hem de bu okulların öğrencilerinin kimi dershanelere yönlendirilmesi ile ilgili iddiaları beraberinde getirmektedir. </w:t>
      </w:r>
    </w:p>
    <w:p w:rsidR="0090262C" w:rsidRPr="004453DC" w:rsidRDefault="002C2115" w:rsidP="00381288">
      <w:pPr>
        <w:spacing w:after="0" w:line="240" w:lineRule="auto"/>
        <w:ind w:firstLine="426"/>
        <w:jc w:val="both"/>
        <w:rPr>
          <w:sz w:val="24"/>
        </w:rPr>
      </w:pPr>
      <w:r>
        <w:rPr>
          <w:sz w:val="24"/>
        </w:rPr>
        <w:t>Diğer okul türlerinde olduğu gibi, p</w:t>
      </w:r>
      <w:r w:rsidR="0090262C">
        <w:rPr>
          <w:sz w:val="24"/>
        </w:rPr>
        <w:t xml:space="preserve">roje okulu uygulamasının kadrolaşma ve piyasalaşma dışında öğrenciler ve öğretmenler açısından </w:t>
      </w:r>
      <w:r>
        <w:rPr>
          <w:sz w:val="24"/>
        </w:rPr>
        <w:t xml:space="preserve">olumlu bir </w:t>
      </w:r>
      <w:r w:rsidR="0090262C">
        <w:rPr>
          <w:sz w:val="24"/>
        </w:rPr>
        <w:t xml:space="preserve">sonuç üretmediği açıktır. Bu nedenle MEB </w:t>
      </w:r>
      <w:r>
        <w:rPr>
          <w:sz w:val="24"/>
        </w:rPr>
        <w:t xml:space="preserve">proje okulları başta olmak üzere, ortaöğretimde okul türü anarşisine son vermelidir. </w:t>
      </w:r>
    </w:p>
    <w:p w:rsidR="00D27E34" w:rsidRDefault="00D27E34" w:rsidP="00FE5D4C">
      <w:pPr>
        <w:spacing w:after="0" w:line="240" w:lineRule="auto"/>
        <w:jc w:val="both"/>
        <w:rPr>
          <w:b/>
        </w:rPr>
      </w:pPr>
    </w:p>
    <w:p w:rsidR="00186CD7" w:rsidRPr="00356963" w:rsidRDefault="00EA44C5" w:rsidP="00FE5D4C">
      <w:pPr>
        <w:spacing w:after="0" w:line="240" w:lineRule="auto"/>
        <w:jc w:val="both"/>
        <w:rPr>
          <w:b/>
          <w:sz w:val="24"/>
        </w:rPr>
      </w:pPr>
      <w:r w:rsidRPr="00356963">
        <w:rPr>
          <w:b/>
          <w:sz w:val="24"/>
        </w:rPr>
        <w:t>EĞİTİM EMEKÇİLERİNİN YAŞADIĞI SORUNLAR</w:t>
      </w:r>
      <w:r w:rsidR="00356963">
        <w:rPr>
          <w:b/>
          <w:sz w:val="24"/>
        </w:rPr>
        <w:t xml:space="preserve"> AĞIRLAŞMIŞTIR</w:t>
      </w:r>
    </w:p>
    <w:p w:rsidR="00D27E34" w:rsidRDefault="00D27E34" w:rsidP="00FE5D4C">
      <w:pPr>
        <w:spacing w:after="0" w:line="240" w:lineRule="auto"/>
        <w:jc w:val="both"/>
        <w:rPr>
          <w:b/>
        </w:rPr>
      </w:pPr>
    </w:p>
    <w:p w:rsidR="00B43C01" w:rsidRPr="00B43C01" w:rsidRDefault="00B43C01" w:rsidP="00FE5D4C">
      <w:pPr>
        <w:spacing w:after="0" w:line="240" w:lineRule="auto"/>
        <w:ind w:firstLine="425"/>
        <w:jc w:val="both"/>
        <w:rPr>
          <w:rFonts w:cstheme="minorHAnsi"/>
          <w:color w:val="000000"/>
          <w:sz w:val="24"/>
          <w:szCs w:val="24"/>
          <w:shd w:val="clear" w:color="auto" w:fill="FFFFFF"/>
        </w:rPr>
      </w:pPr>
      <w:r w:rsidRPr="00B43C01">
        <w:rPr>
          <w:rFonts w:cstheme="minorHAnsi"/>
          <w:sz w:val="24"/>
          <w:szCs w:val="24"/>
        </w:rPr>
        <w:t xml:space="preserve">Yıllardır geçimlerini büyük ölçüde borçlanarak sürdüren, kredi ve borç batağına saplanan toplumun geniş kesimleri gibi, eğitim ve bilim emekçileri de yaşanan ekonomik </w:t>
      </w:r>
      <w:r w:rsidR="007363A5">
        <w:rPr>
          <w:rFonts w:cstheme="minorHAnsi"/>
          <w:sz w:val="24"/>
          <w:szCs w:val="24"/>
        </w:rPr>
        <w:t xml:space="preserve">krizden </w:t>
      </w:r>
      <w:r w:rsidRPr="00B43C01">
        <w:rPr>
          <w:rFonts w:cstheme="minorHAnsi"/>
          <w:sz w:val="24"/>
          <w:szCs w:val="24"/>
        </w:rPr>
        <w:t xml:space="preserve">fazlasıyla etkilenmiştir. </w:t>
      </w:r>
      <w:r w:rsidRPr="00B43C01">
        <w:rPr>
          <w:rFonts w:cstheme="minorHAnsi"/>
          <w:color w:val="000000"/>
          <w:sz w:val="24"/>
          <w:szCs w:val="24"/>
          <w:shd w:val="clear" w:color="auto" w:fill="FFFFFF"/>
        </w:rPr>
        <w:t>TL’deki aşırı değer kaybı, enflasyonunun hızla artması vb</w:t>
      </w:r>
      <w:proofErr w:type="gramStart"/>
      <w:r w:rsidRPr="00B43C01">
        <w:rPr>
          <w:rFonts w:cstheme="minorHAnsi"/>
          <w:color w:val="000000"/>
          <w:sz w:val="24"/>
          <w:szCs w:val="24"/>
          <w:shd w:val="clear" w:color="auto" w:fill="FFFFFF"/>
        </w:rPr>
        <w:t>.,</w:t>
      </w:r>
      <w:proofErr w:type="gramEnd"/>
      <w:r w:rsidRPr="00B43C01">
        <w:rPr>
          <w:rFonts w:cstheme="minorHAnsi"/>
          <w:color w:val="000000"/>
          <w:sz w:val="24"/>
          <w:szCs w:val="24"/>
          <w:shd w:val="clear" w:color="auto" w:fill="FFFFFF"/>
        </w:rPr>
        <w:t xml:space="preserve"> sayıları bir milyonu aşkın eğitim ve bilim emekçisinin çalışma ve yaşam koşullarını ciddi anlamda olumsuz etkilemektedir. </w:t>
      </w:r>
    </w:p>
    <w:p w:rsidR="00B43C01" w:rsidRPr="005B05B9" w:rsidRDefault="00B43C01" w:rsidP="005B05B9">
      <w:pPr>
        <w:spacing w:after="0" w:line="240" w:lineRule="auto"/>
        <w:ind w:firstLine="357"/>
        <w:jc w:val="both"/>
        <w:rPr>
          <w:rFonts w:cstheme="minorHAnsi"/>
          <w:color w:val="000000" w:themeColor="text1"/>
          <w:sz w:val="24"/>
          <w:szCs w:val="24"/>
        </w:rPr>
      </w:pPr>
      <w:r w:rsidRPr="00B43C01">
        <w:rPr>
          <w:rFonts w:cstheme="minorHAnsi"/>
          <w:sz w:val="24"/>
          <w:szCs w:val="24"/>
        </w:rPr>
        <w:t>Eğitim emekçilerinin gerek çalışma gerekse yaşama koşulları açısından her geçen yıl, bir önceki yılı mumla</w:t>
      </w:r>
      <w:r w:rsidR="00093948">
        <w:rPr>
          <w:rFonts w:cstheme="minorHAnsi"/>
          <w:sz w:val="24"/>
          <w:szCs w:val="24"/>
        </w:rPr>
        <w:t xml:space="preserve"> </w:t>
      </w:r>
      <w:r w:rsidRPr="005B05B9">
        <w:rPr>
          <w:rFonts w:cstheme="minorHAnsi"/>
          <w:color w:val="000000" w:themeColor="text1"/>
          <w:sz w:val="24"/>
          <w:szCs w:val="24"/>
        </w:rPr>
        <w:t>ar</w:t>
      </w:r>
      <w:r w:rsidR="005B05B9">
        <w:rPr>
          <w:rFonts w:cstheme="minorHAnsi"/>
          <w:color w:val="000000" w:themeColor="text1"/>
          <w:sz w:val="24"/>
          <w:szCs w:val="24"/>
        </w:rPr>
        <w:t>amaktadır</w:t>
      </w:r>
      <w:r w:rsidRPr="005B05B9">
        <w:rPr>
          <w:rFonts w:cstheme="minorHAnsi"/>
          <w:color w:val="000000" w:themeColor="text1"/>
          <w:sz w:val="24"/>
          <w:szCs w:val="24"/>
        </w:rPr>
        <w:t>.</w:t>
      </w:r>
      <w:r w:rsidRPr="00B43C01">
        <w:rPr>
          <w:rFonts w:cstheme="minorHAnsi"/>
          <w:sz w:val="24"/>
          <w:szCs w:val="24"/>
        </w:rPr>
        <w:t xml:space="preserve"> Öğretmenlerin, hizmetli ve memurların aldıkları maaşlar, yapılan işin önemi ve niteliği açısından bakıldığında, insanca yaşam seviyesinin yanına bile yaklaşamamaktadır. Maaşlardaki erime ve satın alım </w:t>
      </w:r>
      <w:r w:rsidR="00093948">
        <w:rPr>
          <w:rFonts w:cstheme="minorHAnsi"/>
          <w:sz w:val="24"/>
          <w:szCs w:val="24"/>
        </w:rPr>
        <w:t>gücümüzdeki azalmaya rağmen 5. d</w:t>
      </w:r>
      <w:r w:rsidRPr="00B43C01">
        <w:rPr>
          <w:rFonts w:cstheme="minorHAnsi"/>
          <w:sz w:val="24"/>
          <w:szCs w:val="24"/>
        </w:rPr>
        <w:t xml:space="preserve">önem toplu sözleşme görüşmelerinde 2020 için yüzde 4+4, 2021 için yüzde 3+3 maaş artışı yapılmıştır. İnsanca yaşam talebimizden son derece uzak olan böylesine düşük zam oranları ile ne geçinmek, ne de mesleğimizi sağlıklı bir şekilde icra etmek mümkündür. </w:t>
      </w:r>
    </w:p>
    <w:p w:rsidR="007608A0" w:rsidRPr="00F6291C" w:rsidRDefault="007608A0" w:rsidP="00FE5D4C">
      <w:pPr>
        <w:spacing w:after="0" w:line="240" w:lineRule="auto"/>
        <w:ind w:firstLine="425"/>
        <w:jc w:val="both"/>
        <w:rPr>
          <w:rFonts w:cstheme="minorHAnsi"/>
          <w:sz w:val="24"/>
          <w:szCs w:val="24"/>
        </w:rPr>
      </w:pPr>
      <w:r w:rsidRPr="00F6291C">
        <w:rPr>
          <w:rFonts w:cstheme="minorHAnsi"/>
          <w:sz w:val="24"/>
          <w:szCs w:val="24"/>
        </w:rPr>
        <w:t xml:space="preserve">Türkiye’de </w:t>
      </w:r>
      <w:r>
        <w:rPr>
          <w:rFonts w:cstheme="minorHAnsi"/>
          <w:sz w:val="24"/>
          <w:szCs w:val="24"/>
        </w:rPr>
        <w:t xml:space="preserve">eğitim emekçilerinin </w:t>
      </w:r>
      <w:r w:rsidRPr="00F6291C">
        <w:rPr>
          <w:rFonts w:cstheme="minorHAnsi"/>
          <w:sz w:val="24"/>
          <w:szCs w:val="24"/>
        </w:rPr>
        <w:t xml:space="preserve">yıllardır ekonomik sorunlarla boğuştuğu, yüzde 80’inin borç içinde yaşamını sürdürdüğü bilinen bir gerçektir. </w:t>
      </w:r>
      <w:r w:rsidRPr="00F6291C">
        <w:rPr>
          <w:rFonts w:cstheme="minorHAnsi"/>
          <w:color w:val="000000"/>
          <w:sz w:val="24"/>
          <w:szCs w:val="24"/>
          <w:shd w:val="clear" w:color="auto" w:fill="FFFFFF"/>
        </w:rPr>
        <w:t xml:space="preserve">OECD verilerine göre Türkiye’de </w:t>
      </w:r>
      <w:r>
        <w:rPr>
          <w:rFonts w:cstheme="minorHAnsi"/>
          <w:color w:val="000000"/>
          <w:sz w:val="24"/>
          <w:szCs w:val="24"/>
          <w:shd w:val="clear" w:color="auto" w:fill="FFFFFF"/>
        </w:rPr>
        <w:t>eğitim emekçileri</w:t>
      </w:r>
      <w:r w:rsidRPr="00F6291C">
        <w:rPr>
          <w:rFonts w:cstheme="minorHAnsi"/>
          <w:color w:val="000000"/>
          <w:sz w:val="24"/>
          <w:szCs w:val="24"/>
          <w:shd w:val="clear" w:color="auto" w:fill="FFFFFF"/>
        </w:rPr>
        <w:t xml:space="preserve"> çok çalışmakta, ancak emeğinin karşılığını alamamaktadır. </w:t>
      </w:r>
      <w:r w:rsidRPr="00F6291C">
        <w:rPr>
          <w:rFonts w:cstheme="minorHAnsi"/>
          <w:sz w:val="24"/>
          <w:szCs w:val="24"/>
        </w:rPr>
        <w:t xml:space="preserve">Öğretmenlerimiz gerek çalışırken, gerekse emekli olduklarında ciddi anlamda geçim sıkıntısı yaşamaktadır. </w:t>
      </w:r>
    </w:p>
    <w:p w:rsidR="00E438BD" w:rsidRDefault="00E438BD" w:rsidP="00FE5D4C">
      <w:pPr>
        <w:widowControl w:val="0"/>
        <w:shd w:val="clear" w:color="auto" w:fill="FFFFFF"/>
        <w:autoSpaceDE w:val="0"/>
        <w:autoSpaceDN w:val="0"/>
        <w:adjustRightInd w:val="0"/>
        <w:spacing w:after="0" w:line="240" w:lineRule="auto"/>
        <w:jc w:val="both"/>
        <w:rPr>
          <w:rFonts w:cstheme="minorHAnsi"/>
          <w:b/>
          <w:bCs/>
          <w:sz w:val="24"/>
          <w:szCs w:val="24"/>
        </w:rPr>
      </w:pPr>
    </w:p>
    <w:tbl>
      <w:tblPr>
        <w:tblStyle w:val="KlavuzuTablo4-Vurgu11"/>
        <w:tblW w:w="0" w:type="auto"/>
        <w:jc w:val="center"/>
        <w:tblLook w:val="04A0" w:firstRow="1" w:lastRow="0" w:firstColumn="1" w:lastColumn="0" w:noHBand="0" w:noVBand="1"/>
      </w:tblPr>
      <w:tblGrid>
        <w:gridCol w:w="722"/>
        <w:gridCol w:w="1947"/>
        <w:gridCol w:w="1882"/>
        <w:gridCol w:w="1627"/>
      </w:tblGrid>
      <w:tr w:rsidR="00B43C01" w:rsidRPr="00B43C01" w:rsidTr="00B43C01">
        <w:trPr>
          <w:cnfStyle w:val="100000000000" w:firstRow="1" w:lastRow="0" w:firstColumn="0" w:lastColumn="0" w:oddVBand="0" w:evenVBand="0" w:oddHBand="0"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43C01" w:rsidRPr="00B43C01" w:rsidRDefault="00B43C01" w:rsidP="007363A5">
            <w:pPr>
              <w:jc w:val="center"/>
              <w:rPr>
                <w:rFonts w:cstheme="minorHAnsi"/>
                <w:b w:val="0"/>
                <w:color w:val="000000" w:themeColor="text1"/>
                <w:sz w:val="24"/>
                <w:szCs w:val="24"/>
              </w:rPr>
            </w:pPr>
            <w:r w:rsidRPr="00B43C01">
              <w:rPr>
                <w:rFonts w:cstheme="minorHAnsi"/>
                <w:color w:val="000000" w:themeColor="text1"/>
                <w:sz w:val="24"/>
                <w:szCs w:val="24"/>
              </w:rPr>
              <w:lastRenderedPageBreak/>
              <w:t>Yıllar</w:t>
            </w:r>
          </w:p>
        </w:tc>
        <w:tc>
          <w:tcPr>
            <w:tcW w:w="0" w:type="auto"/>
            <w:hideMark/>
          </w:tcPr>
          <w:p w:rsidR="00B43C01" w:rsidRPr="00B43C01" w:rsidRDefault="00B43C01" w:rsidP="007363A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B43C01">
              <w:rPr>
                <w:rFonts w:cstheme="minorHAnsi"/>
                <w:color w:val="000000" w:themeColor="text1"/>
                <w:sz w:val="24"/>
                <w:szCs w:val="24"/>
              </w:rPr>
              <w:t>Öğretmen Maaşı</w:t>
            </w:r>
          </w:p>
          <w:p w:rsidR="00B43C01" w:rsidRPr="00B43C01" w:rsidRDefault="00B43C01" w:rsidP="007363A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B43C01">
              <w:rPr>
                <w:rFonts w:cstheme="minorHAnsi"/>
                <w:color w:val="000000" w:themeColor="text1"/>
                <w:sz w:val="24"/>
                <w:szCs w:val="24"/>
              </w:rPr>
              <w:t>9/1 Derece (TL)</w:t>
            </w:r>
          </w:p>
        </w:tc>
        <w:tc>
          <w:tcPr>
            <w:tcW w:w="0" w:type="auto"/>
            <w:hideMark/>
          </w:tcPr>
          <w:p w:rsidR="00B43C01" w:rsidRPr="00B43C01" w:rsidRDefault="00B43C01" w:rsidP="007363A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B43C01">
              <w:rPr>
                <w:rFonts w:cstheme="minorHAnsi"/>
                <w:color w:val="000000" w:themeColor="text1"/>
                <w:sz w:val="24"/>
                <w:szCs w:val="24"/>
              </w:rPr>
              <w:t>Öğretmen Maaşı</w:t>
            </w:r>
          </w:p>
          <w:p w:rsidR="00B43C01" w:rsidRPr="00B43C01" w:rsidRDefault="00B43C01" w:rsidP="007363A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B43C01">
              <w:rPr>
                <w:rFonts w:cstheme="minorHAnsi"/>
                <w:color w:val="000000" w:themeColor="text1"/>
                <w:sz w:val="24"/>
                <w:szCs w:val="24"/>
              </w:rPr>
              <w:t>(ABD doları)</w:t>
            </w:r>
          </w:p>
        </w:tc>
        <w:tc>
          <w:tcPr>
            <w:tcW w:w="0" w:type="auto"/>
            <w:hideMark/>
          </w:tcPr>
          <w:p w:rsidR="00B43C01" w:rsidRPr="00B43C01" w:rsidRDefault="00B43C01" w:rsidP="007363A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B43C01">
              <w:rPr>
                <w:rFonts w:cstheme="minorHAnsi"/>
                <w:color w:val="000000" w:themeColor="text1"/>
                <w:sz w:val="24"/>
                <w:szCs w:val="24"/>
              </w:rPr>
              <w:t>TL/ABD Doları</w:t>
            </w:r>
          </w:p>
        </w:tc>
      </w:tr>
      <w:tr w:rsidR="00B43C01" w:rsidRPr="00B43C01" w:rsidTr="00B43C01">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43C01" w:rsidRPr="00B43C01" w:rsidRDefault="00B43C01" w:rsidP="00FE5D4C">
            <w:pPr>
              <w:jc w:val="both"/>
              <w:rPr>
                <w:rFonts w:cstheme="minorHAnsi"/>
                <w:b w:val="0"/>
                <w:sz w:val="24"/>
                <w:szCs w:val="24"/>
              </w:rPr>
            </w:pPr>
            <w:r w:rsidRPr="00B43C01">
              <w:rPr>
                <w:rFonts w:cstheme="minorHAnsi"/>
                <w:sz w:val="24"/>
                <w:szCs w:val="24"/>
              </w:rPr>
              <w:t>2009</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43C01">
              <w:rPr>
                <w:rFonts w:cstheme="minorHAnsi"/>
                <w:b/>
                <w:sz w:val="24"/>
                <w:szCs w:val="24"/>
              </w:rPr>
              <w:t>1.302</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43C01">
              <w:rPr>
                <w:rFonts w:cstheme="minorHAnsi"/>
                <w:b/>
                <w:sz w:val="24"/>
                <w:szCs w:val="24"/>
              </w:rPr>
              <w:t>835</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43C01">
              <w:rPr>
                <w:rFonts w:cstheme="minorHAnsi"/>
                <w:b/>
                <w:sz w:val="24"/>
                <w:szCs w:val="24"/>
              </w:rPr>
              <w:t>1,56</w:t>
            </w:r>
          </w:p>
        </w:tc>
      </w:tr>
      <w:tr w:rsidR="00B43C01" w:rsidRPr="00B43C01" w:rsidTr="00B43C01">
        <w:trPr>
          <w:trHeight w:val="271"/>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43C01" w:rsidRPr="00B43C01" w:rsidRDefault="00B43C01" w:rsidP="00FE5D4C">
            <w:pPr>
              <w:jc w:val="both"/>
              <w:rPr>
                <w:rFonts w:cstheme="minorHAnsi"/>
                <w:sz w:val="24"/>
                <w:szCs w:val="24"/>
              </w:rPr>
            </w:pPr>
            <w:r w:rsidRPr="00B43C01">
              <w:rPr>
                <w:rFonts w:cstheme="minorHAnsi"/>
                <w:sz w:val="24"/>
                <w:szCs w:val="24"/>
              </w:rPr>
              <w:t>2010</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1.387</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919</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1,51</w:t>
            </w:r>
          </w:p>
        </w:tc>
      </w:tr>
      <w:tr w:rsidR="00B43C01" w:rsidRPr="00B43C01" w:rsidTr="00B43C01">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43C01" w:rsidRPr="00B43C01" w:rsidRDefault="00B43C01" w:rsidP="00FE5D4C">
            <w:pPr>
              <w:jc w:val="both"/>
              <w:rPr>
                <w:rFonts w:cstheme="minorHAnsi"/>
                <w:sz w:val="24"/>
                <w:szCs w:val="24"/>
              </w:rPr>
            </w:pPr>
            <w:r w:rsidRPr="00B43C01">
              <w:rPr>
                <w:rFonts w:cstheme="minorHAnsi"/>
                <w:sz w:val="24"/>
                <w:szCs w:val="24"/>
              </w:rPr>
              <w:t>2011</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3C01">
              <w:rPr>
                <w:rFonts w:cstheme="minorHAnsi"/>
                <w:sz w:val="24"/>
                <w:szCs w:val="24"/>
              </w:rPr>
              <w:t>1.592</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3C01">
              <w:rPr>
                <w:rFonts w:cstheme="minorHAnsi"/>
                <w:sz w:val="24"/>
                <w:szCs w:val="24"/>
              </w:rPr>
              <w:t>948</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3C01">
              <w:rPr>
                <w:rFonts w:cstheme="minorHAnsi"/>
                <w:sz w:val="24"/>
                <w:szCs w:val="24"/>
              </w:rPr>
              <w:t>1,68</w:t>
            </w:r>
          </w:p>
        </w:tc>
      </w:tr>
      <w:tr w:rsidR="00B43C01" w:rsidRPr="00B43C01" w:rsidTr="00B43C01">
        <w:trPr>
          <w:trHeight w:val="237"/>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43C01" w:rsidRPr="00B43C01" w:rsidRDefault="00B43C01" w:rsidP="00FE5D4C">
            <w:pPr>
              <w:jc w:val="both"/>
              <w:rPr>
                <w:rFonts w:cstheme="minorHAnsi"/>
                <w:sz w:val="24"/>
                <w:szCs w:val="24"/>
              </w:rPr>
            </w:pPr>
            <w:r w:rsidRPr="00B43C01">
              <w:rPr>
                <w:rFonts w:cstheme="minorHAnsi"/>
                <w:sz w:val="24"/>
                <w:szCs w:val="24"/>
              </w:rPr>
              <w:t>2012</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1.769</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983</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1,80</w:t>
            </w:r>
          </w:p>
        </w:tc>
      </w:tr>
      <w:tr w:rsidR="00B43C01" w:rsidRPr="00B43C01" w:rsidTr="00B43C01">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43C01" w:rsidRPr="00B43C01" w:rsidRDefault="00B43C01" w:rsidP="00FE5D4C">
            <w:pPr>
              <w:jc w:val="both"/>
              <w:rPr>
                <w:rFonts w:cstheme="minorHAnsi"/>
                <w:sz w:val="24"/>
                <w:szCs w:val="24"/>
              </w:rPr>
            </w:pPr>
            <w:r w:rsidRPr="00B43C01">
              <w:rPr>
                <w:rFonts w:cstheme="minorHAnsi"/>
                <w:sz w:val="24"/>
                <w:szCs w:val="24"/>
              </w:rPr>
              <w:t>2013</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3C01">
              <w:rPr>
                <w:rFonts w:cstheme="minorHAnsi"/>
                <w:sz w:val="24"/>
                <w:szCs w:val="24"/>
              </w:rPr>
              <w:t>1.894</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3C01">
              <w:rPr>
                <w:rFonts w:cstheme="minorHAnsi"/>
                <w:sz w:val="24"/>
                <w:szCs w:val="24"/>
              </w:rPr>
              <w:t>992</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3C01">
              <w:rPr>
                <w:rFonts w:cstheme="minorHAnsi"/>
                <w:sz w:val="24"/>
                <w:szCs w:val="24"/>
              </w:rPr>
              <w:t>1,91</w:t>
            </w:r>
          </w:p>
        </w:tc>
      </w:tr>
      <w:tr w:rsidR="00B43C01" w:rsidRPr="00B43C01" w:rsidTr="00B43C01">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43C01" w:rsidRPr="00B43C01" w:rsidRDefault="00B43C01" w:rsidP="00FE5D4C">
            <w:pPr>
              <w:jc w:val="both"/>
              <w:rPr>
                <w:rFonts w:cstheme="minorHAnsi"/>
                <w:sz w:val="24"/>
                <w:szCs w:val="24"/>
              </w:rPr>
            </w:pPr>
            <w:r w:rsidRPr="00B43C01">
              <w:rPr>
                <w:rFonts w:cstheme="minorHAnsi"/>
                <w:sz w:val="24"/>
                <w:szCs w:val="24"/>
              </w:rPr>
              <w:t>2014</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2.148</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981</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2,19</w:t>
            </w:r>
          </w:p>
        </w:tc>
      </w:tr>
      <w:tr w:rsidR="00B43C01" w:rsidRPr="00B43C01" w:rsidTr="00B43C01">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43C01" w:rsidRPr="00B43C01" w:rsidRDefault="00B43C01" w:rsidP="00FE5D4C">
            <w:pPr>
              <w:jc w:val="both"/>
              <w:rPr>
                <w:rFonts w:cstheme="minorHAnsi"/>
                <w:sz w:val="24"/>
                <w:szCs w:val="24"/>
              </w:rPr>
            </w:pPr>
            <w:r w:rsidRPr="00B43C01">
              <w:rPr>
                <w:rFonts w:cstheme="minorHAnsi"/>
                <w:sz w:val="24"/>
                <w:szCs w:val="24"/>
              </w:rPr>
              <w:t>2015</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3C01">
              <w:rPr>
                <w:rFonts w:cstheme="minorHAnsi"/>
                <w:sz w:val="24"/>
                <w:szCs w:val="24"/>
              </w:rPr>
              <w:t>2.339</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3C01">
              <w:rPr>
                <w:rFonts w:cstheme="minorHAnsi"/>
                <w:sz w:val="24"/>
                <w:szCs w:val="24"/>
              </w:rPr>
              <w:t>860</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3C01">
              <w:rPr>
                <w:rFonts w:cstheme="minorHAnsi"/>
                <w:sz w:val="24"/>
                <w:szCs w:val="24"/>
              </w:rPr>
              <w:t>2,72</w:t>
            </w:r>
          </w:p>
        </w:tc>
      </w:tr>
      <w:tr w:rsidR="00B43C01" w:rsidRPr="00B43C01" w:rsidTr="00B43C01">
        <w:trPr>
          <w:trHeight w:val="255"/>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43C01" w:rsidRPr="00B43C01" w:rsidRDefault="00B43C01" w:rsidP="00FE5D4C">
            <w:pPr>
              <w:jc w:val="both"/>
              <w:rPr>
                <w:rFonts w:cstheme="minorHAnsi"/>
                <w:sz w:val="24"/>
                <w:szCs w:val="24"/>
              </w:rPr>
            </w:pPr>
            <w:r w:rsidRPr="00B43C01">
              <w:rPr>
                <w:rFonts w:cstheme="minorHAnsi"/>
                <w:sz w:val="24"/>
                <w:szCs w:val="24"/>
              </w:rPr>
              <w:t>2016</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2.628</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867</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3,03</w:t>
            </w:r>
          </w:p>
        </w:tc>
      </w:tr>
      <w:tr w:rsidR="00B43C01" w:rsidRPr="00B43C01" w:rsidTr="00B43C01">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43C01" w:rsidRPr="00B43C01" w:rsidRDefault="00B43C01" w:rsidP="00FE5D4C">
            <w:pPr>
              <w:jc w:val="both"/>
              <w:rPr>
                <w:rFonts w:cstheme="minorHAnsi"/>
                <w:sz w:val="24"/>
                <w:szCs w:val="24"/>
              </w:rPr>
            </w:pPr>
            <w:r w:rsidRPr="00B43C01">
              <w:rPr>
                <w:rFonts w:cstheme="minorHAnsi"/>
                <w:sz w:val="24"/>
                <w:szCs w:val="24"/>
              </w:rPr>
              <w:t>2017</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3C01">
              <w:rPr>
                <w:rFonts w:cstheme="minorHAnsi"/>
                <w:sz w:val="24"/>
                <w:szCs w:val="24"/>
              </w:rPr>
              <w:t>2.891</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3C01">
              <w:rPr>
                <w:rFonts w:cstheme="minorHAnsi"/>
                <w:sz w:val="24"/>
                <w:szCs w:val="24"/>
              </w:rPr>
              <w:t>780</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3C01">
              <w:rPr>
                <w:rFonts w:cstheme="minorHAnsi"/>
                <w:sz w:val="24"/>
                <w:szCs w:val="24"/>
              </w:rPr>
              <w:t>3,66</w:t>
            </w:r>
          </w:p>
        </w:tc>
      </w:tr>
      <w:tr w:rsidR="00B43C01" w:rsidRPr="00B43C01" w:rsidTr="00B43C01">
        <w:trPr>
          <w:trHeight w:val="221"/>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43C01" w:rsidRPr="00B43C01" w:rsidRDefault="00B43C01" w:rsidP="00FE5D4C">
            <w:pPr>
              <w:jc w:val="both"/>
              <w:rPr>
                <w:rFonts w:cstheme="minorHAnsi"/>
                <w:sz w:val="24"/>
                <w:szCs w:val="24"/>
              </w:rPr>
            </w:pPr>
            <w:r w:rsidRPr="00B43C01">
              <w:rPr>
                <w:rFonts w:cstheme="minorHAnsi"/>
                <w:sz w:val="24"/>
                <w:szCs w:val="24"/>
              </w:rPr>
              <w:t>2018</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3.320</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628</w:t>
            </w:r>
          </w:p>
        </w:tc>
        <w:tc>
          <w:tcPr>
            <w:tcW w:w="0" w:type="auto"/>
            <w:hideMark/>
          </w:tcPr>
          <w:p w:rsidR="00B43C01" w:rsidRPr="00B43C01" w:rsidRDefault="00B43C01" w:rsidP="005B05B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5,29</w:t>
            </w:r>
          </w:p>
        </w:tc>
      </w:tr>
      <w:tr w:rsidR="00B43C01" w:rsidRPr="00B43C01" w:rsidTr="00B43C01">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43C01" w:rsidRPr="00B43C01" w:rsidRDefault="00B43C01" w:rsidP="00FE5D4C">
            <w:pPr>
              <w:jc w:val="both"/>
              <w:rPr>
                <w:rFonts w:cstheme="minorHAnsi"/>
                <w:b w:val="0"/>
                <w:sz w:val="24"/>
                <w:szCs w:val="24"/>
              </w:rPr>
            </w:pPr>
            <w:r w:rsidRPr="00B43C01">
              <w:rPr>
                <w:rFonts w:cstheme="minorHAnsi"/>
                <w:sz w:val="24"/>
                <w:szCs w:val="24"/>
              </w:rPr>
              <w:t>2019</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43C01">
              <w:rPr>
                <w:rFonts w:cstheme="minorHAnsi"/>
                <w:b/>
                <w:sz w:val="24"/>
                <w:szCs w:val="24"/>
              </w:rPr>
              <w:t>3.895*</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43C01">
              <w:rPr>
                <w:rFonts w:cstheme="minorHAnsi"/>
                <w:b/>
                <w:sz w:val="24"/>
                <w:szCs w:val="24"/>
              </w:rPr>
              <w:t>6</w:t>
            </w:r>
            <w:r w:rsidR="00986016">
              <w:rPr>
                <w:rFonts w:cstheme="minorHAnsi"/>
                <w:b/>
                <w:sz w:val="24"/>
                <w:szCs w:val="24"/>
              </w:rPr>
              <w:t>83</w:t>
            </w:r>
          </w:p>
        </w:tc>
        <w:tc>
          <w:tcPr>
            <w:tcW w:w="0" w:type="auto"/>
            <w:hideMark/>
          </w:tcPr>
          <w:p w:rsidR="00B43C01" w:rsidRPr="00B43C01" w:rsidRDefault="00B43C01" w:rsidP="005B05B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43C01">
              <w:rPr>
                <w:rFonts w:cstheme="minorHAnsi"/>
                <w:b/>
                <w:sz w:val="24"/>
                <w:szCs w:val="24"/>
              </w:rPr>
              <w:t>5,</w:t>
            </w:r>
            <w:r w:rsidR="00986016">
              <w:rPr>
                <w:rFonts w:cstheme="minorHAnsi"/>
                <w:b/>
                <w:sz w:val="24"/>
                <w:szCs w:val="24"/>
              </w:rPr>
              <w:t>7</w:t>
            </w:r>
            <w:r w:rsidR="004453DC">
              <w:rPr>
                <w:rFonts w:cstheme="minorHAnsi"/>
                <w:b/>
                <w:sz w:val="24"/>
                <w:szCs w:val="24"/>
              </w:rPr>
              <w:t>0</w:t>
            </w:r>
            <w:r w:rsidRPr="00B43C01">
              <w:rPr>
                <w:rFonts w:cstheme="minorHAnsi"/>
                <w:b/>
                <w:sz w:val="24"/>
                <w:szCs w:val="24"/>
              </w:rPr>
              <w:t>*</w:t>
            </w:r>
          </w:p>
        </w:tc>
      </w:tr>
      <w:tr w:rsidR="00B43C01" w:rsidRPr="00B43C01" w:rsidTr="00B43C01">
        <w:trPr>
          <w:trHeight w:val="26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B43C01" w:rsidRPr="00B43C01" w:rsidRDefault="00B43C01" w:rsidP="00FE5D4C">
            <w:pPr>
              <w:jc w:val="both"/>
              <w:rPr>
                <w:rFonts w:cstheme="minorHAnsi"/>
                <w:sz w:val="24"/>
                <w:szCs w:val="24"/>
              </w:rPr>
            </w:pPr>
          </w:p>
        </w:tc>
        <w:tc>
          <w:tcPr>
            <w:tcW w:w="0" w:type="auto"/>
            <w:hideMark/>
          </w:tcPr>
          <w:p w:rsidR="00B43C01" w:rsidRPr="00B43C01" w:rsidRDefault="00B43C01" w:rsidP="00FE5D4C">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*15 Ağustos 2019</w:t>
            </w:r>
          </w:p>
        </w:tc>
        <w:tc>
          <w:tcPr>
            <w:tcW w:w="0" w:type="auto"/>
            <w:hideMark/>
          </w:tcPr>
          <w:p w:rsidR="00B43C01" w:rsidRPr="00B43C01" w:rsidRDefault="00B43C01" w:rsidP="00986016">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b/>
                <w:sz w:val="24"/>
                <w:szCs w:val="24"/>
              </w:rPr>
              <w:t xml:space="preserve">- </w:t>
            </w:r>
            <w:r w:rsidR="00986016">
              <w:rPr>
                <w:rFonts w:cstheme="minorHAnsi"/>
                <w:b/>
                <w:sz w:val="24"/>
                <w:szCs w:val="24"/>
              </w:rPr>
              <w:t>152</w:t>
            </w:r>
            <w:r w:rsidRPr="00B43C01">
              <w:rPr>
                <w:rFonts w:cstheme="minorHAnsi"/>
                <w:b/>
                <w:sz w:val="24"/>
                <w:szCs w:val="24"/>
              </w:rPr>
              <w:t xml:space="preserve"> $</w:t>
            </w:r>
            <w:r w:rsidRPr="00B43C01">
              <w:rPr>
                <w:rFonts w:cstheme="minorHAnsi"/>
                <w:sz w:val="24"/>
                <w:szCs w:val="24"/>
              </w:rPr>
              <w:t xml:space="preserve"> (</w:t>
            </w:r>
            <w:r w:rsidR="00986016">
              <w:rPr>
                <w:rFonts w:cstheme="minorHAnsi"/>
                <w:b/>
                <w:sz w:val="24"/>
                <w:szCs w:val="24"/>
              </w:rPr>
              <w:t>866</w:t>
            </w:r>
            <w:r w:rsidRPr="00B43C01">
              <w:rPr>
                <w:rFonts w:cstheme="minorHAnsi"/>
                <w:b/>
                <w:sz w:val="24"/>
                <w:szCs w:val="24"/>
              </w:rPr>
              <w:t xml:space="preserve"> TL</w:t>
            </w:r>
            <w:r w:rsidRPr="00B43C01">
              <w:rPr>
                <w:rFonts w:cstheme="minorHAnsi"/>
                <w:sz w:val="24"/>
                <w:szCs w:val="24"/>
              </w:rPr>
              <w:t>)</w:t>
            </w:r>
          </w:p>
        </w:tc>
        <w:tc>
          <w:tcPr>
            <w:tcW w:w="0" w:type="auto"/>
            <w:hideMark/>
          </w:tcPr>
          <w:p w:rsidR="00B43C01" w:rsidRPr="00B43C01" w:rsidRDefault="00B43C01" w:rsidP="00986016">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3C01">
              <w:rPr>
                <w:rFonts w:cstheme="minorHAnsi"/>
                <w:sz w:val="24"/>
                <w:szCs w:val="24"/>
              </w:rPr>
              <w:t>*</w:t>
            </w:r>
            <w:r w:rsidR="00986016">
              <w:rPr>
                <w:rFonts w:cstheme="minorHAnsi"/>
                <w:sz w:val="24"/>
                <w:szCs w:val="24"/>
              </w:rPr>
              <w:t>4</w:t>
            </w:r>
            <w:r w:rsidR="004453DC">
              <w:rPr>
                <w:rFonts w:cstheme="minorHAnsi"/>
                <w:sz w:val="24"/>
                <w:szCs w:val="24"/>
              </w:rPr>
              <w:t>Eylül</w:t>
            </w:r>
            <w:r w:rsidRPr="00B43C01">
              <w:rPr>
                <w:rFonts w:cstheme="minorHAnsi"/>
                <w:sz w:val="24"/>
                <w:szCs w:val="24"/>
              </w:rPr>
              <w:t xml:space="preserve"> 2019</w:t>
            </w:r>
          </w:p>
        </w:tc>
      </w:tr>
    </w:tbl>
    <w:p w:rsidR="00B43C01" w:rsidRPr="00B43C01" w:rsidRDefault="00B43C01" w:rsidP="00FE5D4C">
      <w:pPr>
        <w:widowControl w:val="0"/>
        <w:shd w:val="clear" w:color="auto" w:fill="FFFFFF"/>
        <w:autoSpaceDE w:val="0"/>
        <w:autoSpaceDN w:val="0"/>
        <w:adjustRightInd w:val="0"/>
        <w:spacing w:after="0" w:line="240" w:lineRule="auto"/>
        <w:jc w:val="both"/>
        <w:rPr>
          <w:rFonts w:cstheme="minorHAnsi"/>
          <w:b/>
          <w:sz w:val="24"/>
          <w:szCs w:val="24"/>
        </w:rPr>
      </w:pPr>
    </w:p>
    <w:p w:rsidR="00B43C01" w:rsidRDefault="00B43C01" w:rsidP="00FE5D4C">
      <w:pPr>
        <w:tabs>
          <w:tab w:val="left" w:pos="2977"/>
        </w:tabs>
        <w:spacing w:after="0" w:line="240" w:lineRule="auto"/>
        <w:ind w:firstLine="426"/>
        <w:jc w:val="both"/>
        <w:rPr>
          <w:rFonts w:cstheme="minorHAnsi"/>
          <w:sz w:val="24"/>
        </w:rPr>
      </w:pPr>
      <w:proofErr w:type="gramStart"/>
      <w:r w:rsidRPr="00B43C01">
        <w:rPr>
          <w:rFonts w:cstheme="minorHAnsi"/>
          <w:sz w:val="24"/>
        </w:rPr>
        <w:t xml:space="preserve">1 ABD dolarının ortalama </w:t>
      </w:r>
      <w:r w:rsidRPr="00B43C01">
        <w:rPr>
          <w:rFonts w:cstheme="minorHAnsi"/>
          <w:b/>
          <w:sz w:val="24"/>
        </w:rPr>
        <w:t>1.56 TL</w:t>
      </w:r>
      <w:r w:rsidRPr="00B43C01">
        <w:rPr>
          <w:rFonts w:cstheme="minorHAnsi"/>
          <w:sz w:val="24"/>
        </w:rPr>
        <w:t xml:space="preserve"> olduğu 2009 yılında </w:t>
      </w:r>
      <w:r w:rsidRPr="00B43C01">
        <w:rPr>
          <w:rFonts w:cstheme="minorHAnsi"/>
          <w:b/>
          <w:sz w:val="24"/>
        </w:rPr>
        <w:t>1.302 TL</w:t>
      </w:r>
      <w:r w:rsidRPr="00B43C01">
        <w:rPr>
          <w:rFonts w:cstheme="minorHAnsi"/>
          <w:sz w:val="24"/>
        </w:rPr>
        <w:t xml:space="preserve"> aylık alan 9. derece 1. kademedeki bir öğretmen maaşıyla </w:t>
      </w:r>
      <w:r w:rsidRPr="00B43C01">
        <w:rPr>
          <w:rFonts w:cstheme="minorHAnsi"/>
          <w:b/>
          <w:sz w:val="24"/>
        </w:rPr>
        <w:t>835 ABD doları</w:t>
      </w:r>
      <w:r w:rsidRPr="00B43C01">
        <w:rPr>
          <w:rFonts w:cstheme="minorHAnsi"/>
          <w:sz w:val="24"/>
        </w:rPr>
        <w:t xml:space="preserve"> alabiliyorken, bugün aynı derece ve kademede </w:t>
      </w:r>
      <w:r w:rsidRPr="00B43C01">
        <w:rPr>
          <w:rFonts w:cstheme="minorHAnsi"/>
          <w:b/>
          <w:sz w:val="24"/>
        </w:rPr>
        <w:t>3 bin 895 TL</w:t>
      </w:r>
      <w:r w:rsidRPr="00B43C01">
        <w:rPr>
          <w:rFonts w:cstheme="minorHAnsi"/>
          <w:sz w:val="24"/>
        </w:rPr>
        <w:t xml:space="preserve"> alan bir öğretmenin dolar bazında aldığı maaş </w:t>
      </w:r>
      <w:r w:rsidRPr="00B43C01">
        <w:rPr>
          <w:rFonts w:cstheme="minorHAnsi"/>
          <w:b/>
          <w:sz w:val="24"/>
        </w:rPr>
        <w:t>6</w:t>
      </w:r>
      <w:r w:rsidR="00986016">
        <w:rPr>
          <w:rFonts w:cstheme="minorHAnsi"/>
          <w:b/>
          <w:sz w:val="24"/>
        </w:rPr>
        <w:t>83</w:t>
      </w:r>
      <w:r w:rsidRPr="00B43C01">
        <w:rPr>
          <w:rFonts w:cstheme="minorHAnsi"/>
          <w:b/>
          <w:sz w:val="24"/>
        </w:rPr>
        <w:t xml:space="preserve"> ABD doları</w:t>
      </w:r>
      <w:r w:rsidRPr="00B43C01">
        <w:rPr>
          <w:rFonts w:cstheme="minorHAnsi"/>
          <w:sz w:val="24"/>
        </w:rPr>
        <w:t xml:space="preserve"> (1 $=5,</w:t>
      </w:r>
      <w:r w:rsidR="00986016">
        <w:rPr>
          <w:rFonts w:cstheme="minorHAnsi"/>
          <w:sz w:val="24"/>
        </w:rPr>
        <w:t>7</w:t>
      </w:r>
      <w:r w:rsidR="004453DC">
        <w:rPr>
          <w:rFonts w:cstheme="minorHAnsi"/>
          <w:sz w:val="24"/>
        </w:rPr>
        <w:t>0</w:t>
      </w:r>
      <w:r w:rsidRPr="00B43C01">
        <w:rPr>
          <w:rFonts w:cstheme="minorHAnsi"/>
          <w:sz w:val="24"/>
        </w:rPr>
        <w:t xml:space="preserve"> TL) seviyesine inmiştir. </w:t>
      </w:r>
      <w:proofErr w:type="gramEnd"/>
      <w:r w:rsidRPr="00B43C01">
        <w:rPr>
          <w:rFonts w:cstheme="minorHAnsi"/>
          <w:sz w:val="24"/>
        </w:rPr>
        <w:t xml:space="preserve">Son 10 yılı temel aldığımızda 9/1 derecedeki bir öğretmenin maaşındaki aylık kayıp, dolar bazında </w:t>
      </w:r>
      <w:r w:rsidRPr="00B43C01">
        <w:rPr>
          <w:rFonts w:cstheme="minorHAnsi"/>
          <w:b/>
          <w:sz w:val="24"/>
        </w:rPr>
        <w:t>1</w:t>
      </w:r>
      <w:r w:rsidR="00986016">
        <w:rPr>
          <w:rFonts w:cstheme="minorHAnsi"/>
          <w:b/>
          <w:sz w:val="24"/>
        </w:rPr>
        <w:t>52</w:t>
      </w:r>
      <w:r w:rsidRPr="00B43C01">
        <w:rPr>
          <w:rFonts w:cstheme="minorHAnsi"/>
          <w:b/>
          <w:sz w:val="24"/>
        </w:rPr>
        <w:t xml:space="preserve"> ABD doları</w:t>
      </w:r>
      <w:r w:rsidRPr="00B43C01">
        <w:rPr>
          <w:rFonts w:cstheme="minorHAnsi"/>
          <w:sz w:val="24"/>
        </w:rPr>
        <w:t xml:space="preserve"> (</w:t>
      </w:r>
      <w:r w:rsidR="00986016">
        <w:rPr>
          <w:rFonts w:cstheme="minorHAnsi"/>
          <w:b/>
          <w:sz w:val="24"/>
        </w:rPr>
        <w:t>866</w:t>
      </w:r>
      <w:r w:rsidRPr="00B43C01">
        <w:rPr>
          <w:rFonts w:cstheme="minorHAnsi"/>
          <w:b/>
          <w:sz w:val="24"/>
        </w:rPr>
        <w:t xml:space="preserve"> TL</w:t>
      </w:r>
      <w:r w:rsidRPr="00B43C01">
        <w:rPr>
          <w:rFonts w:cstheme="minorHAnsi"/>
          <w:sz w:val="24"/>
        </w:rPr>
        <w:t xml:space="preserve">) olmuştur. Bu rakama enflasyondan kaynaklanan kayıpları da eklediğimizde öğretmenlerin satın alım gücündeki azalmanın boyutları daha net görülmektedir. </w:t>
      </w:r>
    </w:p>
    <w:p w:rsidR="00381288" w:rsidRPr="00B43C01" w:rsidRDefault="00381288" w:rsidP="00FE5D4C">
      <w:pPr>
        <w:tabs>
          <w:tab w:val="left" w:pos="2977"/>
        </w:tabs>
        <w:spacing w:after="0" w:line="240" w:lineRule="auto"/>
        <w:ind w:firstLine="426"/>
        <w:jc w:val="both"/>
        <w:rPr>
          <w:rFonts w:cstheme="minorHAnsi"/>
          <w:sz w:val="24"/>
        </w:rPr>
      </w:pPr>
    </w:p>
    <w:p w:rsidR="00B43C01" w:rsidRPr="00B43C01" w:rsidRDefault="00B43C01" w:rsidP="00FE5D4C">
      <w:pPr>
        <w:widowControl w:val="0"/>
        <w:shd w:val="clear" w:color="auto" w:fill="FFFFFF"/>
        <w:autoSpaceDE w:val="0"/>
        <w:autoSpaceDN w:val="0"/>
        <w:adjustRightInd w:val="0"/>
        <w:spacing w:after="0" w:line="240" w:lineRule="auto"/>
        <w:jc w:val="both"/>
        <w:rPr>
          <w:rFonts w:cstheme="minorHAnsi"/>
          <w:b/>
          <w:sz w:val="24"/>
          <w:szCs w:val="24"/>
        </w:rPr>
      </w:pPr>
      <w:r w:rsidRPr="00B43C01">
        <w:rPr>
          <w:rFonts w:cstheme="minorHAnsi"/>
          <w:b/>
          <w:sz w:val="24"/>
          <w:szCs w:val="24"/>
        </w:rPr>
        <w:t>Eğitimde Güvencesiz İstihdam (Sözleşmeli/Ücretli Öğretmenlik)</w:t>
      </w:r>
    </w:p>
    <w:p w:rsidR="00B43C01" w:rsidRPr="00B43C01" w:rsidRDefault="00B43C01" w:rsidP="00FE5D4C">
      <w:pPr>
        <w:widowControl w:val="0"/>
        <w:shd w:val="clear" w:color="auto" w:fill="FFFFFF"/>
        <w:autoSpaceDE w:val="0"/>
        <w:autoSpaceDN w:val="0"/>
        <w:adjustRightInd w:val="0"/>
        <w:spacing w:after="0" w:line="240" w:lineRule="auto"/>
        <w:jc w:val="both"/>
        <w:rPr>
          <w:rFonts w:cstheme="minorHAnsi"/>
          <w:sz w:val="24"/>
          <w:szCs w:val="24"/>
        </w:rPr>
      </w:pPr>
    </w:p>
    <w:p w:rsidR="00B43C01" w:rsidRDefault="00B43C01" w:rsidP="00FE5D4C">
      <w:pPr>
        <w:widowControl w:val="0"/>
        <w:shd w:val="clear" w:color="auto" w:fill="FFFFFF"/>
        <w:autoSpaceDE w:val="0"/>
        <w:autoSpaceDN w:val="0"/>
        <w:adjustRightInd w:val="0"/>
        <w:spacing w:after="0" w:line="240" w:lineRule="auto"/>
        <w:ind w:firstLine="426"/>
        <w:jc w:val="both"/>
        <w:rPr>
          <w:rFonts w:cstheme="minorHAnsi"/>
          <w:sz w:val="24"/>
          <w:szCs w:val="24"/>
        </w:rPr>
      </w:pPr>
      <w:r w:rsidRPr="00B43C01">
        <w:rPr>
          <w:rFonts w:cstheme="minorHAnsi"/>
          <w:sz w:val="24"/>
          <w:szCs w:val="24"/>
        </w:rPr>
        <w:t xml:space="preserve">15 Temmuz sonrasında tüm kamuda olduğu gibi eğitim alanında da sözlü sınav/mülakat üzerinden kullanılarak sözleşmeli öğretmen atamaları yapılmaya başlanmıştır. Öğretmen atamalarında mülakat uygulamasında ısrar, liyakatin adım adım terk edilerek, yerine sadakatin gelmesine neden olmuştur. 15 Temmuz 2016 sonrasında tek bir kadrolu öğretmen ataması yapılmazken, Nisan 2019 itibariyle MEB bünyesinde görev yapan sözleşmeli öğretmen sayısı </w:t>
      </w:r>
      <w:r w:rsidRPr="00B43C01">
        <w:rPr>
          <w:rFonts w:cstheme="minorHAnsi"/>
          <w:b/>
          <w:sz w:val="24"/>
          <w:szCs w:val="24"/>
        </w:rPr>
        <w:t>83 bin 366</w:t>
      </w:r>
      <w:r w:rsidRPr="00B43C01">
        <w:rPr>
          <w:rFonts w:cstheme="minorHAnsi"/>
          <w:sz w:val="24"/>
          <w:szCs w:val="24"/>
        </w:rPr>
        <w:t xml:space="preserve">’dır. </w:t>
      </w:r>
      <w:r w:rsidRPr="00B43C01">
        <w:rPr>
          <w:rFonts w:cstheme="minorHAnsi"/>
          <w:b/>
          <w:sz w:val="24"/>
          <w:szCs w:val="24"/>
        </w:rPr>
        <w:t>20 bin</w:t>
      </w:r>
      <w:r w:rsidRPr="00B43C01">
        <w:rPr>
          <w:rFonts w:cstheme="minorHAnsi"/>
          <w:sz w:val="24"/>
          <w:szCs w:val="24"/>
        </w:rPr>
        <w:t xml:space="preserve"> yeni öğretmen ataması ile bu sayı </w:t>
      </w:r>
      <w:r w:rsidRPr="00B43C01">
        <w:rPr>
          <w:rFonts w:cstheme="minorHAnsi"/>
          <w:b/>
          <w:sz w:val="24"/>
          <w:szCs w:val="24"/>
        </w:rPr>
        <w:t>103 bin</w:t>
      </w:r>
      <w:r w:rsidRPr="00B43C01">
        <w:rPr>
          <w:rFonts w:cstheme="minorHAnsi"/>
          <w:sz w:val="24"/>
          <w:szCs w:val="24"/>
        </w:rPr>
        <w:t xml:space="preserve">e ulaşmıştır. Ülke çapında görev yapan ve tamamına yakını asgari ücretim altında ücret alan ücretli öğretmen sayısı </w:t>
      </w:r>
      <w:r w:rsidRPr="00B43C01">
        <w:rPr>
          <w:rFonts w:cstheme="minorHAnsi"/>
          <w:b/>
          <w:sz w:val="24"/>
          <w:szCs w:val="24"/>
        </w:rPr>
        <w:t>92 bin</w:t>
      </w:r>
      <w:r w:rsidRPr="00B43C01">
        <w:rPr>
          <w:rFonts w:cstheme="minorHAnsi"/>
          <w:sz w:val="24"/>
          <w:szCs w:val="24"/>
        </w:rPr>
        <w:t xml:space="preserve">dir. </w:t>
      </w:r>
    </w:p>
    <w:p w:rsidR="00C54D0E" w:rsidRDefault="00B43C01" w:rsidP="00FE5D4C">
      <w:pPr>
        <w:widowControl w:val="0"/>
        <w:shd w:val="clear" w:color="auto" w:fill="FFFFFF"/>
        <w:autoSpaceDE w:val="0"/>
        <w:autoSpaceDN w:val="0"/>
        <w:adjustRightInd w:val="0"/>
        <w:spacing w:after="0" w:line="240" w:lineRule="auto"/>
        <w:ind w:firstLine="426"/>
        <w:jc w:val="both"/>
        <w:rPr>
          <w:sz w:val="24"/>
          <w:szCs w:val="24"/>
        </w:rPr>
      </w:pPr>
      <w:r w:rsidRPr="00C54D0E">
        <w:rPr>
          <w:rFonts w:cstheme="minorHAnsi"/>
          <w:sz w:val="24"/>
          <w:szCs w:val="24"/>
        </w:rPr>
        <w:t>Sözleşmeli öğretmenlik uygulamasıyla birlikte eğitimde g</w:t>
      </w:r>
      <w:r w:rsidRPr="00C54D0E">
        <w:rPr>
          <w:sz w:val="24"/>
          <w:szCs w:val="24"/>
        </w:rPr>
        <w:t xml:space="preserve">üvencesiz istihdama kapı aralanması sağlanmıştır. Sayıları yüz bini aşan sözleşmeli öğretmenlerin mazerete dayalı tayin hakkı sorunu sürerken, 3 yıl +1 yıl sözleşmeli istihdam düzenlemesinin var olan sorunlara çözüm olması mümkün değildir. </w:t>
      </w:r>
      <w:r w:rsidR="00C54D0E" w:rsidRPr="00C54D0E">
        <w:rPr>
          <w:sz w:val="24"/>
          <w:szCs w:val="24"/>
        </w:rPr>
        <w:t>Ücretli öğretmenlerle ilgili olarak yapılan son düzenleme ile KPSS puan üstünlüğüne göre atama yapılması planlanırken bu durum ücretli öğretmenliği</w:t>
      </w:r>
      <w:r w:rsidR="007363A5">
        <w:rPr>
          <w:sz w:val="24"/>
          <w:szCs w:val="24"/>
        </w:rPr>
        <w:t xml:space="preserve">n ‘istisnai’ bir durum olmaktan </w:t>
      </w:r>
      <w:r w:rsidR="00093948">
        <w:rPr>
          <w:sz w:val="24"/>
          <w:szCs w:val="24"/>
        </w:rPr>
        <w:t xml:space="preserve">çıkarılıp </w:t>
      </w:r>
      <w:r w:rsidR="00093948" w:rsidRPr="00C54D0E">
        <w:rPr>
          <w:sz w:val="24"/>
          <w:szCs w:val="24"/>
        </w:rPr>
        <w:t>kalıcı</w:t>
      </w:r>
      <w:r w:rsidR="00C54D0E" w:rsidRPr="00C54D0E">
        <w:rPr>
          <w:sz w:val="24"/>
          <w:szCs w:val="24"/>
        </w:rPr>
        <w:t xml:space="preserve"> bir uygulama haline getirilmesi anlamına gelmektedir. </w:t>
      </w:r>
    </w:p>
    <w:p w:rsidR="00B43C01" w:rsidRPr="00C54D0E" w:rsidRDefault="00C54D0E" w:rsidP="00FE5D4C">
      <w:pPr>
        <w:widowControl w:val="0"/>
        <w:shd w:val="clear" w:color="auto" w:fill="FFFFFF"/>
        <w:autoSpaceDE w:val="0"/>
        <w:autoSpaceDN w:val="0"/>
        <w:adjustRightInd w:val="0"/>
        <w:spacing w:after="0" w:line="240" w:lineRule="auto"/>
        <w:ind w:firstLine="426"/>
        <w:jc w:val="both"/>
        <w:rPr>
          <w:rFonts w:cstheme="minorHAnsi"/>
          <w:sz w:val="24"/>
          <w:szCs w:val="24"/>
        </w:rPr>
      </w:pPr>
      <w:r w:rsidRPr="00C54D0E">
        <w:rPr>
          <w:sz w:val="24"/>
          <w:szCs w:val="24"/>
        </w:rPr>
        <w:t xml:space="preserve">Eğitim Sen’in yıllardır ısrarla savunduğu asıl talep </w:t>
      </w:r>
      <w:r w:rsidR="00B43C01" w:rsidRPr="00C54D0E">
        <w:rPr>
          <w:sz w:val="24"/>
          <w:szCs w:val="24"/>
        </w:rPr>
        <w:t xml:space="preserve">sözleşmeli, ücretli </w:t>
      </w:r>
      <w:r w:rsidRPr="00C54D0E">
        <w:rPr>
          <w:sz w:val="24"/>
          <w:szCs w:val="24"/>
        </w:rPr>
        <w:t xml:space="preserve">ya da başka bir ad altında yapılan </w:t>
      </w:r>
      <w:r w:rsidR="00B43C01" w:rsidRPr="00C54D0E">
        <w:rPr>
          <w:sz w:val="24"/>
          <w:szCs w:val="24"/>
        </w:rPr>
        <w:t>öğretmenli</w:t>
      </w:r>
      <w:r w:rsidRPr="00C54D0E">
        <w:rPr>
          <w:sz w:val="24"/>
          <w:szCs w:val="24"/>
        </w:rPr>
        <w:t>k uygulamalarının tamamına son verilmesidir. A</w:t>
      </w:r>
      <w:r w:rsidR="00B43C01" w:rsidRPr="00C54D0E">
        <w:rPr>
          <w:sz w:val="24"/>
          <w:szCs w:val="24"/>
        </w:rPr>
        <w:t xml:space="preserve">ncak </w:t>
      </w:r>
      <w:r w:rsidRPr="00C54D0E">
        <w:rPr>
          <w:sz w:val="24"/>
          <w:szCs w:val="24"/>
        </w:rPr>
        <w:t xml:space="preserve">yıllardır fiilen uygulanan </w:t>
      </w:r>
      <w:r w:rsidR="00B43C01" w:rsidRPr="00C54D0E">
        <w:rPr>
          <w:sz w:val="24"/>
          <w:szCs w:val="24"/>
        </w:rPr>
        <w:t>ücretli öğretmenlik gerçekliği önümüzdeki temel sorunlardan biri</w:t>
      </w:r>
      <w:r w:rsidRPr="00C54D0E">
        <w:rPr>
          <w:sz w:val="24"/>
          <w:szCs w:val="24"/>
        </w:rPr>
        <w:t>si</w:t>
      </w:r>
      <w:r w:rsidR="00B43C01" w:rsidRPr="00C54D0E">
        <w:rPr>
          <w:sz w:val="24"/>
          <w:szCs w:val="24"/>
        </w:rPr>
        <w:t xml:space="preserve"> olması nedeniyle eşit işe eşit ücret hakkının ve tüm öz</w:t>
      </w:r>
      <w:r w:rsidRPr="00C54D0E">
        <w:rPr>
          <w:sz w:val="24"/>
          <w:szCs w:val="24"/>
        </w:rPr>
        <w:t xml:space="preserve">lük </w:t>
      </w:r>
      <w:r w:rsidR="00B43C01" w:rsidRPr="00C54D0E">
        <w:rPr>
          <w:sz w:val="24"/>
          <w:szCs w:val="24"/>
        </w:rPr>
        <w:t>mesleki hakları</w:t>
      </w:r>
      <w:r w:rsidRPr="00C54D0E">
        <w:rPr>
          <w:sz w:val="24"/>
          <w:szCs w:val="24"/>
        </w:rPr>
        <w:t xml:space="preserve">n bütün </w:t>
      </w:r>
      <w:r w:rsidR="00B43C01" w:rsidRPr="00C54D0E">
        <w:rPr>
          <w:sz w:val="24"/>
          <w:szCs w:val="24"/>
        </w:rPr>
        <w:t>öğretmen</w:t>
      </w:r>
      <w:r w:rsidRPr="00C54D0E">
        <w:rPr>
          <w:sz w:val="24"/>
          <w:szCs w:val="24"/>
        </w:rPr>
        <w:t xml:space="preserve">ler için </w:t>
      </w:r>
      <w:r w:rsidR="00B43C01" w:rsidRPr="00C54D0E">
        <w:rPr>
          <w:sz w:val="24"/>
          <w:szCs w:val="24"/>
        </w:rPr>
        <w:t>uygulanması</w:t>
      </w:r>
      <w:r w:rsidRPr="00C54D0E">
        <w:rPr>
          <w:sz w:val="24"/>
          <w:szCs w:val="24"/>
        </w:rPr>
        <w:t xml:space="preserve"> gerekmektedir. Bu nedenle ö</w:t>
      </w:r>
      <w:r w:rsidR="00B43C01" w:rsidRPr="00C54D0E">
        <w:rPr>
          <w:rFonts w:cstheme="minorHAnsi"/>
          <w:sz w:val="24"/>
          <w:szCs w:val="24"/>
        </w:rPr>
        <w:t xml:space="preserve">ğretmenler arasında kadrolu, sözleşmeli ya da ücretli öğretmen ayrımı yapılması doğru değildir. Eğitimin vazgeçilmez unsuru öğretmendir ve eğitimin niteliği, öğretmenin niteliği ile doğru orantılıdır. Sözleşmeli ve ücretli öğretmenlerin mevcut çalışma koşulları ile öğrencilere ve genel olarak eğitime </w:t>
      </w:r>
      <w:r w:rsidR="007363A5">
        <w:rPr>
          <w:rFonts w:cstheme="minorHAnsi"/>
          <w:sz w:val="24"/>
          <w:szCs w:val="24"/>
        </w:rPr>
        <w:t xml:space="preserve">yeterince </w:t>
      </w:r>
      <w:r w:rsidR="00B43C01" w:rsidRPr="00C54D0E">
        <w:rPr>
          <w:rFonts w:cstheme="minorHAnsi"/>
          <w:sz w:val="24"/>
          <w:szCs w:val="24"/>
        </w:rPr>
        <w:t xml:space="preserve">faydasının olması mümkün değildir. </w:t>
      </w:r>
    </w:p>
    <w:p w:rsidR="00B43C01" w:rsidRDefault="00B43C01" w:rsidP="00FE5D4C">
      <w:pPr>
        <w:pStyle w:val="ListeParagraf"/>
        <w:spacing w:after="0" w:line="240" w:lineRule="auto"/>
        <w:ind w:left="0" w:firstLine="426"/>
        <w:jc w:val="both"/>
        <w:rPr>
          <w:rFonts w:cstheme="minorHAnsi"/>
          <w:sz w:val="24"/>
          <w:szCs w:val="24"/>
        </w:rPr>
      </w:pPr>
      <w:r w:rsidRPr="00B43C01">
        <w:rPr>
          <w:rFonts w:cstheme="minorHAnsi"/>
          <w:sz w:val="24"/>
        </w:rPr>
        <w:t xml:space="preserve">Kamu hizmetlerinin sürekliliği, düzenliliği ve halka daha nitelikli olarak sunulması için eğitimde her türlü güvencesiz istihdam uygulamasından derhal vazgeçilmeli, ataması yapılmayan öğretmenler sorunu kalıcı olarak çözülerek herkese kadrolu ve güvenceli </w:t>
      </w:r>
      <w:r w:rsidRPr="00B43C01">
        <w:rPr>
          <w:rFonts w:cstheme="minorHAnsi"/>
          <w:sz w:val="24"/>
          <w:szCs w:val="24"/>
        </w:rPr>
        <w:t xml:space="preserve">istihdam sağlanmalıdır. </w:t>
      </w:r>
    </w:p>
    <w:p w:rsidR="00B1668A" w:rsidRDefault="00B1668A" w:rsidP="00FE5D4C">
      <w:pPr>
        <w:spacing w:after="0" w:line="240" w:lineRule="auto"/>
        <w:jc w:val="both"/>
        <w:rPr>
          <w:rFonts w:cstheme="minorHAnsi"/>
          <w:b/>
          <w:sz w:val="24"/>
        </w:rPr>
      </w:pPr>
    </w:p>
    <w:p w:rsidR="00B43C01" w:rsidRPr="00B43C01" w:rsidRDefault="00356963" w:rsidP="00FE5D4C">
      <w:pPr>
        <w:spacing w:after="0" w:line="240" w:lineRule="auto"/>
        <w:jc w:val="both"/>
        <w:rPr>
          <w:rFonts w:cstheme="minorHAnsi"/>
          <w:b/>
          <w:sz w:val="24"/>
        </w:rPr>
      </w:pPr>
      <w:r>
        <w:rPr>
          <w:rFonts w:cstheme="minorHAnsi"/>
          <w:b/>
          <w:sz w:val="24"/>
        </w:rPr>
        <w:t xml:space="preserve">ÖĞRETMEN İSTİHDAMI VE ATAMASI YAPILMAYAN ÖĞRETMENLER </w:t>
      </w:r>
    </w:p>
    <w:p w:rsidR="00B43C01" w:rsidRPr="00545626" w:rsidRDefault="00B43C01" w:rsidP="00FE5D4C">
      <w:pPr>
        <w:widowControl w:val="0"/>
        <w:shd w:val="clear" w:color="auto" w:fill="FFFFFF"/>
        <w:autoSpaceDE w:val="0"/>
        <w:autoSpaceDN w:val="0"/>
        <w:adjustRightInd w:val="0"/>
        <w:spacing w:after="0" w:line="240" w:lineRule="auto"/>
        <w:jc w:val="both"/>
        <w:rPr>
          <w:rFonts w:cstheme="minorHAnsi"/>
          <w:b/>
          <w:sz w:val="16"/>
          <w:szCs w:val="16"/>
        </w:rPr>
      </w:pPr>
    </w:p>
    <w:p w:rsidR="00BC5318" w:rsidRPr="00B43C01" w:rsidRDefault="00C54D0E" w:rsidP="00FE5D4C">
      <w:pPr>
        <w:widowControl w:val="0"/>
        <w:shd w:val="clear" w:color="auto" w:fill="FFFFFF"/>
        <w:autoSpaceDE w:val="0"/>
        <w:autoSpaceDN w:val="0"/>
        <w:adjustRightInd w:val="0"/>
        <w:spacing w:after="0" w:line="240" w:lineRule="auto"/>
        <w:ind w:firstLine="426"/>
        <w:jc w:val="both"/>
        <w:rPr>
          <w:rFonts w:cstheme="minorHAnsi"/>
          <w:sz w:val="24"/>
          <w:szCs w:val="24"/>
        </w:rPr>
      </w:pPr>
      <w:r>
        <w:rPr>
          <w:sz w:val="24"/>
          <w:szCs w:val="24"/>
        </w:rPr>
        <w:t xml:space="preserve">Öğretmen atamalarında toplumun hemen her kesimi tarafından ‘siyasi torpil’ ve ‘kayırmacılık’ olarak algılanan mülakat sınavı tartışılmaya devam etmektedir. </w:t>
      </w:r>
      <w:r w:rsidR="00BC5318" w:rsidRPr="00B43C01">
        <w:rPr>
          <w:rFonts w:cstheme="minorHAnsi"/>
          <w:sz w:val="24"/>
          <w:szCs w:val="24"/>
        </w:rPr>
        <w:t xml:space="preserve">MEB, </w:t>
      </w:r>
      <w:r w:rsidR="00BC5318">
        <w:rPr>
          <w:rFonts w:cstheme="minorHAnsi"/>
          <w:sz w:val="24"/>
          <w:szCs w:val="24"/>
        </w:rPr>
        <w:t xml:space="preserve">15 Temmuz darbe girişimini bahane edip, </w:t>
      </w:r>
      <w:r w:rsidR="00BC5318" w:rsidRPr="00B43C01">
        <w:rPr>
          <w:rFonts w:cstheme="minorHAnsi"/>
          <w:sz w:val="24"/>
          <w:szCs w:val="24"/>
        </w:rPr>
        <w:t xml:space="preserve">öğretmen atamalarında mülakat </w:t>
      </w:r>
      <w:proofErr w:type="gramStart"/>
      <w:r w:rsidR="00BC5318" w:rsidRPr="00B43C01">
        <w:rPr>
          <w:rFonts w:cstheme="minorHAnsi"/>
          <w:sz w:val="24"/>
          <w:szCs w:val="24"/>
        </w:rPr>
        <w:t>kriteri</w:t>
      </w:r>
      <w:proofErr w:type="gramEnd"/>
      <w:r w:rsidR="00BC5318" w:rsidRPr="00B43C01">
        <w:rPr>
          <w:rFonts w:cstheme="minorHAnsi"/>
          <w:sz w:val="24"/>
          <w:szCs w:val="24"/>
        </w:rPr>
        <w:t xml:space="preserve"> getirerek</w:t>
      </w:r>
      <w:r w:rsidR="00BC5318">
        <w:rPr>
          <w:rFonts w:cstheme="minorHAnsi"/>
          <w:sz w:val="24"/>
          <w:szCs w:val="24"/>
        </w:rPr>
        <w:t xml:space="preserve">, bu alanda </w:t>
      </w:r>
      <w:r w:rsidR="00BC5318" w:rsidRPr="00B43C01">
        <w:rPr>
          <w:rFonts w:cstheme="minorHAnsi"/>
          <w:sz w:val="24"/>
          <w:szCs w:val="24"/>
        </w:rPr>
        <w:t xml:space="preserve">siyasi torpil ve kayırmacılığı ön plana çıkarmıştır. </w:t>
      </w:r>
    </w:p>
    <w:p w:rsidR="000C46A3" w:rsidRDefault="00C54D0E" w:rsidP="00FE5D4C">
      <w:pPr>
        <w:widowControl w:val="0"/>
        <w:shd w:val="clear" w:color="auto" w:fill="FFFFFF"/>
        <w:autoSpaceDE w:val="0"/>
        <w:autoSpaceDN w:val="0"/>
        <w:adjustRightInd w:val="0"/>
        <w:spacing w:after="0" w:line="240" w:lineRule="auto"/>
        <w:ind w:firstLine="425"/>
        <w:jc w:val="both"/>
        <w:rPr>
          <w:sz w:val="24"/>
          <w:szCs w:val="24"/>
        </w:rPr>
      </w:pPr>
      <w:r>
        <w:rPr>
          <w:sz w:val="24"/>
          <w:szCs w:val="24"/>
        </w:rPr>
        <w:t>Siyasi iktidarın bir süredir kamu istihdamında benimsemiş olduğu güvencesiz/sözleşmeli istihdam uygulamalarının yaygınlaşması, ‘Güvenlik soruşturması’ adı altında yapılan siyasi fişlemeler</w:t>
      </w:r>
      <w:r w:rsidR="00BC5318">
        <w:rPr>
          <w:sz w:val="24"/>
          <w:szCs w:val="24"/>
        </w:rPr>
        <w:t xml:space="preserve">in artmasına neden olmaktadır. </w:t>
      </w:r>
      <w:r w:rsidRPr="00B43C01">
        <w:rPr>
          <w:rFonts w:cstheme="minorHAnsi"/>
          <w:sz w:val="24"/>
          <w:szCs w:val="24"/>
        </w:rPr>
        <w:t xml:space="preserve">Öğretmen atamalarında yapılan mülakatlarda iktidara eleştirel ve muhalif yaklaşanlar KPSS puanlarına bakılmaksızın elenirken, öğretmen atamalarında liyakat ilkesi geri plana itilmiştir. </w:t>
      </w:r>
      <w:r w:rsidR="00BC5318">
        <w:rPr>
          <w:rFonts w:cstheme="minorHAnsi"/>
          <w:sz w:val="24"/>
          <w:szCs w:val="24"/>
        </w:rPr>
        <w:t xml:space="preserve">İktidarın </w:t>
      </w:r>
      <w:r>
        <w:rPr>
          <w:sz w:val="24"/>
          <w:szCs w:val="24"/>
        </w:rPr>
        <w:t>özellikle farklı siyasi görüş, kimlik ve mezheplere yönelik olarak benimsenen ayrımcı tutumların sürdürülmesi, öğretmen atamalarında liyakatten çok iktidara ‘</w:t>
      </w:r>
      <w:r w:rsidR="00093948">
        <w:rPr>
          <w:sz w:val="24"/>
          <w:szCs w:val="24"/>
        </w:rPr>
        <w:t>sadakat ’ön</w:t>
      </w:r>
      <w:r>
        <w:rPr>
          <w:sz w:val="24"/>
          <w:szCs w:val="24"/>
        </w:rPr>
        <w:t xml:space="preserve"> plana çık</w:t>
      </w:r>
      <w:r w:rsidR="000C46A3">
        <w:rPr>
          <w:sz w:val="24"/>
          <w:szCs w:val="24"/>
        </w:rPr>
        <w:t xml:space="preserve">arılmıştır. </w:t>
      </w:r>
    </w:p>
    <w:p w:rsidR="00BC5318" w:rsidRDefault="00BC5318" w:rsidP="00FE5D4C">
      <w:pPr>
        <w:widowControl w:val="0"/>
        <w:shd w:val="clear" w:color="auto" w:fill="FFFFFF"/>
        <w:autoSpaceDE w:val="0"/>
        <w:autoSpaceDN w:val="0"/>
        <w:adjustRightInd w:val="0"/>
        <w:spacing w:after="0" w:line="240" w:lineRule="auto"/>
        <w:ind w:firstLine="425"/>
        <w:jc w:val="both"/>
        <w:rPr>
          <w:sz w:val="24"/>
          <w:szCs w:val="24"/>
        </w:rPr>
      </w:pPr>
      <w:r>
        <w:rPr>
          <w:sz w:val="24"/>
          <w:szCs w:val="24"/>
        </w:rPr>
        <w:t>MEB</w:t>
      </w:r>
      <w:r w:rsidRPr="00D709FB">
        <w:rPr>
          <w:sz w:val="24"/>
          <w:szCs w:val="24"/>
        </w:rPr>
        <w:t>, her fırsatta öğretmenlerin niteliklerini ve yeterliliklerini tartışmaya açıp, siyasi kadrolar</w:t>
      </w:r>
      <w:r>
        <w:rPr>
          <w:sz w:val="24"/>
          <w:szCs w:val="24"/>
        </w:rPr>
        <w:t>ı</w:t>
      </w:r>
      <w:r w:rsidRPr="00D709FB">
        <w:rPr>
          <w:sz w:val="24"/>
          <w:szCs w:val="24"/>
        </w:rPr>
        <w:t xml:space="preserve"> üzerinden öğretmenlerin performansını ölçmeye çalışırken, öğretmen açıklarını kapatmak için </w:t>
      </w:r>
      <w:r w:rsidR="000C46A3">
        <w:rPr>
          <w:sz w:val="24"/>
          <w:szCs w:val="24"/>
        </w:rPr>
        <w:t>adım</w:t>
      </w:r>
      <w:r w:rsidRPr="00D709FB">
        <w:rPr>
          <w:sz w:val="24"/>
          <w:szCs w:val="24"/>
        </w:rPr>
        <w:t xml:space="preserve"> atamamakta ısrar etmektedir. </w:t>
      </w:r>
      <w:r>
        <w:rPr>
          <w:sz w:val="24"/>
          <w:szCs w:val="24"/>
        </w:rPr>
        <w:t xml:space="preserve">Eğitimde gerçek ihtiyaç kadar atama yapılmaması, </w:t>
      </w:r>
      <w:r w:rsidRPr="00DC43C4">
        <w:rPr>
          <w:sz w:val="24"/>
          <w:szCs w:val="24"/>
        </w:rPr>
        <w:t>atama bekleyen işsiz öğretmen sayısını</w:t>
      </w:r>
      <w:r>
        <w:rPr>
          <w:sz w:val="24"/>
          <w:szCs w:val="24"/>
        </w:rPr>
        <w:t>n</w:t>
      </w:r>
      <w:r w:rsidR="000C46A3">
        <w:rPr>
          <w:sz w:val="24"/>
          <w:szCs w:val="24"/>
        </w:rPr>
        <w:t xml:space="preserve">700 binlere ulaşmasına neden olmuştur. Birkaç yıl içinde ataması yapılmayan öğretmen sayısının 1 milyonu aşması şaşırtıcı olmayacaktır. </w:t>
      </w:r>
    </w:p>
    <w:p w:rsidR="007608A0" w:rsidRPr="00545626" w:rsidRDefault="007608A0" w:rsidP="00FE5D4C">
      <w:pPr>
        <w:spacing w:after="0" w:line="240" w:lineRule="auto"/>
        <w:ind w:firstLine="357"/>
        <w:jc w:val="both"/>
        <w:rPr>
          <w:sz w:val="16"/>
          <w:szCs w:val="16"/>
        </w:rPr>
      </w:pPr>
    </w:p>
    <w:p w:rsidR="00BC5318" w:rsidRDefault="00BC5318" w:rsidP="00FE5D4C">
      <w:pPr>
        <w:pStyle w:val="ListeParagraf"/>
        <w:spacing w:after="0" w:line="240" w:lineRule="auto"/>
        <w:ind w:left="0"/>
        <w:jc w:val="both"/>
        <w:rPr>
          <w:rFonts w:cstheme="minorHAnsi"/>
          <w:b/>
          <w:sz w:val="24"/>
          <w:szCs w:val="24"/>
        </w:rPr>
      </w:pPr>
      <w:r>
        <w:rPr>
          <w:rFonts w:cstheme="minorHAnsi"/>
          <w:b/>
          <w:sz w:val="24"/>
          <w:szCs w:val="24"/>
        </w:rPr>
        <w:t xml:space="preserve">17 </w:t>
      </w:r>
      <w:r w:rsidR="00093948">
        <w:rPr>
          <w:rFonts w:cstheme="minorHAnsi"/>
          <w:b/>
          <w:sz w:val="24"/>
          <w:szCs w:val="24"/>
        </w:rPr>
        <w:t>Y</w:t>
      </w:r>
      <w:r>
        <w:rPr>
          <w:rFonts w:cstheme="minorHAnsi"/>
          <w:b/>
          <w:sz w:val="24"/>
          <w:szCs w:val="24"/>
        </w:rPr>
        <w:t xml:space="preserve">ılda </w:t>
      </w:r>
      <w:proofErr w:type="spellStart"/>
      <w:r w:rsidRPr="00FE28CF">
        <w:rPr>
          <w:rFonts w:cstheme="minorHAnsi"/>
          <w:b/>
          <w:sz w:val="24"/>
          <w:szCs w:val="24"/>
        </w:rPr>
        <w:t>KPSS’ye</w:t>
      </w:r>
      <w:proofErr w:type="spellEnd"/>
      <w:r w:rsidRPr="00FE28CF">
        <w:rPr>
          <w:rFonts w:cstheme="minorHAnsi"/>
          <w:b/>
          <w:sz w:val="24"/>
          <w:szCs w:val="24"/>
        </w:rPr>
        <w:t xml:space="preserve"> </w:t>
      </w:r>
      <w:r w:rsidR="00093948">
        <w:rPr>
          <w:rFonts w:cstheme="minorHAnsi"/>
          <w:b/>
          <w:sz w:val="24"/>
          <w:szCs w:val="24"/>
        </w:rPr>
        <w:t>G</w:t>
      </w:r>
      <w:r w:rsidRPr="00FE28CF">
        <w:rPr>
          <w:rFonts w:cstheme="minorHAnsi"/>
          <w:b/>
          <w:sz w:val="24"/>
          <w:szCs w:val="24"/>
        </w:rPr>
        <w:t>ir</w:t>
      </w:r>
      <w:r>
        <w:rPr>
          <w:rFonts w:cstheme="minorHAnsi"/>
          <w:b/>
          <w:sz w:val="24"/>
          <w:szCs w:val="24"/>
        </w:rPr>
        <w:t xml:space="preserve">en </w:t>
      </w:r>
      <w:r w:rsidR="00093948">
        <w:rPr>
          <w:rFonts w:cstheme="minorHAnsi"/>
          <w:b/>
          <w:sz w:val="24"/>
          <w:szCs w:val="24"/>
        </w:rPr>
        <w:t>H</w:t>
      </w:r>
      <w:r>
        <w:rPr>
          <w:rFonts w:cstheme="minorHAnsi"/>
          <w:b/>
          <w:sz w:val="24"/>
          <w:szCs w:val="24"/>
        </w:rPr>
        <w:t xml:space="preserve">er 100 </w:t>
      </w:r>
      <w:r w:rsidR="00093948">
        <w:rPr>
          <w:rFonts w:cstheme="minorHAnsi"/>
          <w:b/>
          <w:sz w:val="24"/>
          <w:szCs w:val="24"/>
        </w:rPr>
        <w:t>Ö</w:t>
      </w:r>
      <w:r>
        <w:rPr>
          <w:rFonts w:cstheme="minorHAnsi"/>
          <w:b/>
          <w:sz w:val="24"/>
          <w:szCs w:val="24"/>
        </w:rPr>
        <w:t xml:space="preserve">ğretmenden </w:t>
      </w:r>
      <w:r w:rsidR="00093948">
        <w:rPr>
          <w:rFonts w:cstheme="minorHAnsi"/>
          <w:b/>
          <w:sz w:val="24"/>
          <w:szCs w:val="24"/>
        </w:rPr>
        <w:t>S</w:t>
      </w:r>
      <w:r>
        <w:rPr>
          <w:rFonts w:cstheme="minorHAnsi"/>
          <w:b/>
          <w:sz w:val="24"/>
          <w:szCs w:val="24"/>
        </w:rPr>
        <w:t>adece 1</w:t>
      </w:r>
      <w:r w:rsidR="000C46A3">
        <w:rPr>
          <w:rFonts w:cstheme="minorHAnsi"/>
          <w:b/>
          <w:sz w:val="24"/>
          <w:szCs w:val="24"/>
        </w:rPr>
        <w:t>6</w:t>
      </w:r>
      <w:r w:rsidRPr="00FE28CF">
        <w:rPr>
          <w:rFonts w:cstheme="minorHAnsi"/>
          <w:b/>
          <w:sz w:val="24"/>
          <w:szCs w:val="24"/>
        </w:rPr>
        <w:t>’</w:t>
      </w:r>
      <w:r>
        <w:rPr>
          <w:rFonts w:cstheme="minorHAnsi"/>
          <w:b/>
          <w:sz w:val="24"/>
          <w:szCs w:val="24"/>
        </w:rPr>
        <w:t>s</w:t>
      </w:r>
      <w:r w:rsidR="000C46A3">
        <w:rPr>
          <w:rFonts w:cstheme="minorHAnsi"/>
          <w:b/>
          <w:sz w:val="24"/>
          <w:szCs w:val="24"/>
        </w:rPr>
        <w:t>ı</w:t>
      </w:r>
      <w:r w:rsidR="00093948">
        <w:rPr>
          <w:rFonts w:cstheme="minorHAnsi"/>
          <w:b/>
          <w:sz w:val="24"/>
          <w:szCs w:val="24"/>
        </w:rPr>
        <w:t xml:space="preserve"> </w:t>
      </w:r>
      <w:proofErr w:type="gramStart"/>
      <w:r w:rsidR="00093948">
        <w:rPr>
          <w:rFonts w:cstheme="minorHAnsi"/>
          <w:b/>
          <w:sz w:val="24"/>
          <w:szCs w:val="24"/>
        </w:rPr>
        <w:t>A</w:t>
      </w:r>
      <w:r w:rsidRPr="00FE28CF">
        <w:rPr>
          <w:rFonts w:cstheme="minorHAnsi"/>
          <w:b/>
          <w:sz w:val="24"/>
          <w:szCs w:val="24"/>
        </w:rPr>
        <w:t>tan</w:t>
      </w:r>
      <w:r w:rsidR="000C46A3">
        <w:rPr>
          <w:rFonts w:cstheme="minorHAnsi"/>
          <w:b/>
          <w:sz w:val="24"/>
          <w:szCs w:val="24"/>
        </w:rPr>
        <w:t>mıştır</w:t>
      </w:r>
      <w:proofErr w:type="gramEnd"/>
    </w:p>
    <w:p w:rsidR="00BC5318" w:rsidRPr="00545626" w:rsidRDefault="00BC5318" w:rsidP="00FE5D4C">
      <w:pPr>
        <w:pStyle w:val="ListeParagraf"/>
        <w:spacing w:after="0" w:line="240" w:lineRule="auto"/>
        <w:ind w:left="0"/>
        <w:jc w:val="both"/>
        <w:rPr>
          <w:rFonts w:cstheme="minorHAnsi"/>
          <w:b/>
          <w:sz w:val="16"/>
          <w:szCs w:val="16"/>
        </w:rPr>
      </w:pPr>
    </w:p>
    <w:p w:rsidR="00BC5318" w:rsidRDefault="00BC5318" w:rsidP="00FE5D4C">
      <w:pPr>
        <w:pStyle w:val="ListeParagraf"/>
        <w:spacing w:after="0" w:line="240" w:lineRule="auto"/>
        <w:ind w:left="0" w:firstLine="425"/>
        <w:jc w:val="both"/>
        <w:rPr>
          <w:rFonts w:cstheme="minorHAnsi"/>
          <w:sz w:val="24"/>
          <w:szCs w:val="24"/>
        </w:rPr>
      </w:pPr>
      <w:r w:rsidRPr="00FE28CF">
        <w:rPr>
          <w:rFonts w:cstheme="minorHAnsi"/>
          <w:sz w:val="24"/>
          <w:szCs w:val="24"/>
        </w:rPr>
        <w:t>2003-201</w:t>
      </w:r>
      <w:r>
        <w:rPr>
          <w:rFonts w:cstheme="minorHAnsi"/>
          <w:sz w:val="24"/>
          <w:szCs w:val="24"/>
        </w:rPr>
        <w:t>9</w:t>
      </w:r>
      <w:r w:rsidRPr="00FE28CF">
        <w:rPr>
          <w:rFonts w:cstheme="minorHAnsi"/>
          <w:sz w:val="24"/>
          <w:szCs w:val="24"/>
        </w:rPr>
        <w:t xml:space="preserve"> yılları arasında </w:t>
      </w:r>
      <w:proofErr w:type="spellStart"/>
      <w:r w:rsidRPr="00FE28CF">
        <w:rPr>
          <w:rFonts w:cstheme="minorHAnsi"/>
          <w:sz w:val="24"/>
          <w:szCs w:val="24"/>
        </w:rPr>
        <w:t>KPSS’ye</w:t>
      </w:r>
      <w:proofErr w:type="spellEnd"/>
      <w:r w:rsidRPr="00FE28CF">
        <w:rPr>
          <w:rFonts w:cstheme="minorHAnsi"/>
          <w:sz w:val="24"/>
          <w:szCs w:val="24"/>
        </w:rPr>
        <w:t xml:space="preserve"> giren ve ataması yapılan öğretmen sayısına bakıldığında, bugün neden </w:t>
      </w:r>
      <w:r>
        <w:rPr>
          <w:rFonts w:cstheme="minorHAnsi"/>
          <w:sz w:val="24"/>
          <w:szCs w:val="24"/>
        </w:rPr>
        <w:t>‘</w:t>
      </w:r>
      <w:r w:rsidRPr="00FE28CF">
        <w:rPr>
          <w:rFonts w:cstheme="minorHAnsi"/>
          <w:sz w:val="24"/>
          <w:szCs w:val="24"/>
        </w:rPr>
        <w:t>ataması yapılmayan öğretmenler sorunu</w:t>
      </w:r>
      <w:r>
        <w:rPr>
          <w:rFonts w:cstheme="minorHAnsi"/>
          <w:sz w:val="24"/>
          <w:szCs w:val="24"/>
        </w:rPr>
        <w:t>’</w:t>
      </w:r>
      <w:r w:rsidRPr="00FE28CF">
        <w:rPr>
          <w:rFonts w:cstheme="minorHAnsi"/>
          <w:sz w:val="24"/>
          <w:szCs w:val="24"/>
        </w:rPr>
        <w:t xml:space="preserve"> olduğu daha iyi anlaşılmaktadır. Geçtiğimiz yıllar içinde her yıl KPSS sınavına girenlerin küçük bir kısmı atanırken, büyük bölümü ataması yapılmayan </w:t>
      </w:r>
      <w:r>
        <w:rPr>
          <w:rFonts w:cstheme="minorHAnsi"/>
          <w:sz w:val="24"/>
          <w:szCs w:val="24"/>
        </w:rPr>
        <w:t xml:space="preserve">işsiz </w:t>
      </w:r>
      <w:r w:rsidRPr="00FE28CF">
        <w:rPr>
          <w:rFonts w:cstheme="minorHAnsi"/>
          <w:sz w:val="24"/>
          <w:szCs w:val="24"/>
        </w:rPr>
        <w:t>öğretmenler ordusun</w:t>
      </w:r>
      <w:r>
        <w:rPr>
          <w:rFonts w:cstheme="minorHAnsi"/>
          <w:sz w:val="24"/>
          <w:szCs w:val="24"/>
        </w:rPr>
        <w:t xml:space="preserve">a </w:t>
      </w:r>
      <w:r w:rsidR="006326BB">
        <w:rPr>
          <w:rFonts w:cstheme="minorHAnsi"/>
          <w:sz w:val="24"/>
          <w:szCs w:val="24"/>
        </w:rPr>
        <w:t>dâhil</w:t>
      </w:r>
      <w:r>
        <w:rPr>
          <w:rFonts w:cstheme="minorHAnsi"/>
          <w:sz w:val="24"/>
          <w:szCs w:val="24"/>
        </w:rPr>
        <w:t xml:space="preserve"> olmuştur. </w:t>
      </w:r>
    </w:p>
    <w:p w:rsidR="00986016" w:rsidRDefault="00986016" w:rsidP="00FE5D4C">
      <w:pPr>
        <w:pStyle w:val="ListeParagraf"/>
        <w:spacing w:after="0" w:line="240" w:lineRule="auto"/>
        <w:ind w:left="0" w:firstLine="425"/>
        <w:jc w:val="both"/>
        <w:rPr>
          <w:rFonts w:cstheme="minorHAnsi"/>
          <w:sz w:val="24"/>
          <w:szCs w:val="24"/>
        </w:rPr>
      </w:pPr>
    </w:p>
    <w:p w:rsidR="00BC5318" w:rsidRPr="00381288" w:rsidRDefault="00BC5318" w:rsidP="00381288">
      <w:pPr>
        <w:spacing w:line="240" w:lineRule="auto"/>
        <w:jc w:val="center"/>
        <w:rPr>
          <w:rFonts w:ascii="Calibri" w:eastAsia="Calibri" w:hAnsi="Calibri" w:cs="Times New Roman"/>
          <w:b/>
          <w:color w:val="0F243E" w:themeColor="text2" w:themeShade="80"/>
          <w:sz w:val="24"/>
          <w:szCs w:val="24"/>
        </w:rPr>
      </w:pPr>
      <w:r w:rsidRPr="00381288">
        <w:rPr>
          <w:rFonts w:ascii="Calibri" w:eastAsia="Calibri" w:hAnsi="Calibri" w:cs="Times New Roman"/>
          <w:b/>
          <w:color w:val="0F243E" w:themeColor="text2" w:themeShade="80"/>
          <w:sz w:val="24"/>
          <w:szCs w:val="24"/>
        </w:rPr>
        <w:t>KPSS’YE GİREN VE ATAMASI YAPILAN ÖĞRETMEN SAYILARI VE ORANI</w:t>
      </w:r>
    </w:p>
    <w:tbl>
      <w:tblPr>
        <w:tblStyle w:val="KlavuzuTablo4-Vurgu11"/>
        <w:tblW w:w="0" w:type="auto"/>
        <w:jc w:val="center"/>
        <w:tblLook w:val="01E0" w:firstRow="1" w:lastRow="1" w:firstColumn="1" w:lastColumn="1" w:noHBand="0" w:noVBand="0"/>
      </w:tblPr>
      <w:tblGrid>
        <w:gridCol w:w="1150"/>
        <w:gridCol w:w="2303"/>
        <w:gridCol w:w="1981"/>
        <w:gridCol w:w="1755"/>
      </w:tblGrid>
      <w:tr w:rsidR="00BC5318" w:rsidRPr="00FE28CF" w:rsidTr="00381288">
        <w:trPr>
          <w:cnfStyle w:val="100000000000" w:firstRow="1" w:lastRow="0" w:firstColumn="0" w:lastColumn="0" w:oddVBand="0" w:evenVBand="0" w:oddHBand="0"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BC5318" w:rsidRDefault="00BC5318" w:rsidP="00FE5D4C">
            <w:pPr>
              <w:jc w:val="both"/>
              <w:rPr>
                <w:rFonts w:ascii="Calibri" w:hAnsi="Calibri"/>
                <w:b w:val="0"/>
                <w:color w:val="000000" w:themeColor="text1"/>
                <w:sz w:val="16"/>
                <w:szCs w:val="16"/>
              </w:rPr>
            </w:pPr>
          </w:p>
          <w:p w:rsidR="00BC5318" w:rsidRPr="00BC5318" w:rsidRDefault="00BC5318" w:rsidP="00FE5D4C">
            <w:pPr>
              <w:jc w:val="both"/>
              <w:rPr>
                <w:rFonts w:ascii="Calibri" w:hAnsi="Calibri"/>
                <w:b w:val="0"/>
                <w:color w:val="000000" w:themeColor="text1"/>
                <w:sz w:val="24"/>
                <w:szCs w:val="24"/>
              </w:rPr>
            </w:pPr>
            <w:r w:rsidRPr="003660D1">
              <w:rPr>
                <w:rFonts w:ascii="Calibri" w:hAnsi="Calibri"/>
                <w:color w:val="000000" w:themeColor="text1"/>
                <w:sz w:val="24"/>
                <w:szCs w:val="24"/>
              </w:rPr>
              <w:t>Yıllar</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3660D1" w:rsidRDefault="00BC5318" w:rsidP="00381288">
            <w:pPr>
              <w:jc w:val="center"/>
              <w:rPr>
                <w:rFonts w:ascii="Calibri" w:hAnsi="Calibri"/>
                <w:b w:val="0"/>
                <w:color w:val="000000" w:themeColor="text1"/>
                <w:sz w:val="24"/>
                <w:szCs w:val="24"/>
              </w:rPr>
            </w:pPr>
            <w:proofErr w:type="spellStart"/>
            <w:r w:rsidRPr="003660D1">
              <w:rPr>
                <w:rFonts w:ascii="Calibri" w:hAnsi="Calibri"/>
                <w:color w:val="000000" w:themeColor="text1"/>
                <w:sz w:val="24"/>
                <w:szCs w:val="24"/>
              </w:rPr>
              <w:t>KPSS’ye</w:t>
            </w:r>
            <w:proofErr w:type="spellEnd"/>
            <w:r w:rsidRPr="003660D1">
              <w:rPr>
                <w:rFonts w:ascii="Calibri" w:hAnsi="Calibri"/>
                <w:color w:val="000000" w:themeColor="text1"/>
                <w:sz w:val="24"/>
                <w:szCs w:val="24"/>
              </w:rPr>
              <w:t xml:space="preserve"> giren işsiz öğretmen sayısı</w:t>
            </w:r>
          </w:p>
        </w:tc>
        <w:tc>
          <w:tcPr>
            <w:tcW w:w="1981" w:type="dxa"/>
          </w:tcPr>
          <w:p w:rsidR="00BC5318" w:rsidRPr="003660D1" w:rsidRDefault="00BC5318" w:rsidP="00381288">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themeColor="text1"/>
                <w:sz w:val="24"/>
                <w:szCs w:val="24"/>
              </w:rPr>
            </w:pPr>
            <w:r w:rsidRPr="003660D1">
              <w:rPr>
                <w:rFonts w:ascii="Calibri" w:hAnsi="Calibri"/>
                <w:color w:val="000000" w:themeColor="text1"/>
                <w:sz w:val="24"/>
                <w:szCs w:val="24"/>
              </w:rPr>
              <w:t>Ataması Yapılan Öğretmen Sayısı</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3660D1" w:rsidRDefault="00BC5318" w:rsidP="00381288">
            <w:pPr>
              <w:jc w:val="center"/>
              <w:rPr>
                <w:rFonts w:ascii="Calibri" w:hAnsi="Calibri"/>
                <w:b w:val="0"/>
                <w:color w:val="000000" w:themeColor="text1"/>
                <w:sz w:val="24"/>
                <w:szCs w:val="24"/>
              </w:rPr>
            </w:pPr>
            <w:r w:rsidRPr="003660D1">
              <w:rPr>
                <w:rFonts w:ascii="Calibri" w:hAnsi="Calibri"/>
                <w:color w:val="000000" w:themeColor="text1"/>
                <w:sz w:val="24"/>
                <w:szCs w:val="24"/>
              </w:rPr>
              <w:t>Atanma Oranı</w:t>
            </w:r>
          </w:p>
          <w:p w:rsidR="00BC5318" w:rsidRPr="003660D1" w:rsidRDefault="00BC5318" w:rsidP="00381288">
            <w:pPr>
              <w:jc w:val="center"/>
              <w:rPr>
                <w:rFonts w:ascii="Calibri" w:hAnsi="Calibri"/>
                <w:b w:val="0"/>
                <w:color w:val="000000" w:themeColor="text1"/>
                <w:sz w:val="24"/>
                <w:szCs w:val="24"/>
              </w:rPr>
            </w:pPr>
            <w:r w:rsidRPr="003660D1">
              <w:rPr>
                <w:rFonts w:ascii="Calibri" w:hAnsi="Calibri"/>
                <w:color w:val="000000" w:themeColor="text1"/>
                <w:sz w:val="24"/>
                <w:szCs w:val="24"/>
              </w:rPr>
              <w:t>(%)</w:t>
            </w:r>
          </w:p>
        </w:tc>
      </w:tr>
      <w:tr w:rsidR="00BC5318" w:rsidRPr="00FE28CF" w:rsidTr="003812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2003</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127.973</w:t>
            </w:r>
          </w:p>
        </w:tc>
        <w:tc>
          <w:tcPr>
            <w:tcW w:w="1981" w:type="dxa"/>
          </w:tcPr>
          <w:p w:rsidR="00BC5318" w:rsidRPr="00FE28CF" w:rsidRDefault="00BC5318" w:rsidP="0038128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FE28CF">
              <w:rPr>
                <w:rFonts w:ascii="Calibri" w:hAnsi="Calibri"/>
                <w:sz w:val="24"/>
                <w:szCs w:val="24"/>
              </w:rPr>
              <w:t>22.814</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jc w:val="center"/>
              <w:rPr>
                <w:rFonts w:ascii="Calibri" w:hAnsi="Calibri"/>
                <w:b w:val="0"/>
                <w:color w:val="000000"/>
                <w:sz w:val="24"/>
                <w:szCs w:val="24"/>
              </w:rPr>
            </w:pPr>
            <w:r w:rsidRPr="00FE28CF">
              <w:rPr>
                <w:rFonts w:ascii="Calibri" w:hAnsi="Calibri"/>
                <w:color w:val="000000"/>
                <w:sz w:val="24"/>
                <w:szCs w:val="24"/>
              </w:rPr>
              <w:t>17,82</w:t>
            </w:r>
          </w:p>
        </w:tc>
      </w:tr>
      <w:tr w:rsidR="00BC5318" w:rsidRPr="00FE28CF" w:rsidTr="00381288">
        <w:trPr>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2004</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182.160</w:t>
            </w:r>
          </w:p>
        </w:tc>
        <w:tc>
          <w:tcPr>
            <w:tcW w:w="1981" w:type="dxa"/>
          </w:tcPr>
          <w:p w:rsidR="00BC5318" w:rsidRPr="00FE28CF" w:rsidRDefault="00BC5318" w:rsidP="0038128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FE28CF">
              <w:rPr>
                <w:rFonts w:ascii="Calibri" w:hAnsi="Calibri"/>
                <w:sz w:val="24"/>
                <w:szCs w:val="24"/>
              </w:rPr>
              <w:t>19.029</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jc w:val="center"/>
              <w:rPr>
                <w:rFonts w:ascii="Calibri" w:hAnsi="Calibri"/>
                <w:b w:val="0"/>
                <w:color w:val="000000"/>
                <w:sz w:val="24"/>
                <w:szCs w:val="24"/>
              </w:rPr>
            </w:pPr>
            <w:r w:rsidRPr="00FE28CF">
              <w:rPr>
                <w:rFonts w:ascii="Calibri" w:hAnsi="Calibri"/>
                <w:color w:val="000000"/>
                <w:sz w:val="24"/>
                <w:szCs w:val="24"/>
              </w:rPr>
              <w:t>10,45</w:t>
            </w:r>
          </w:p>
        </w:tc>
      </w:tr>
      <w:tr w:rsidR="00BC5318" w:rsidRPr="00FE28CF" w:rsidTr="003812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2005</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173.328</w:t>
            </w:r>
          </w:p>
        </w:tc>
        <w:tc>
          <w:tcPr>
            <w:tcW w:w="1981" w:type="dxa"/>
          </w:tcPr>
          <w:p w:rsidR="00BC5318" w:rsidRPr="00FE28CF" w:rsidRDefault="00BC5318" w:rsidP="0038128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FE28CF">
              <w:rPr>
                <w:rFonts w:ascii="Calibri" w:hAnsi="Calibri"/>
                <w:sz w:val="24"/>
                <w:szCs w:val="24"/>
              </w:rPr>
              <w:t>20.777</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jc w:val="center"/>
              <w:rPr>
                <w:rFonts w:ascii="Calibri" w:hAnsi="Calibri"/>
                <w:b w:val="0"/>
                <w:color w:val="000000"/>
                <w:sz w:val="24"/>
                <w:szCs w:val="24"/>
              </w:rPr>
            </w:pPr>
            <w:r w:rsidRPr="00FE28CF">
              <w:rPr>
                <w:rFonts w:ascii="Calibri" w:hAnsi="Calibri"/>
                <w:color w:val="000000"/>
                <w:sz w:val="24"/>
                <w:szCs w:val="24"/>
              </w:rPr>
              <w:t>11,99</w:t>
            </w:r>
          </w:p>
        </w:tc>
      </w:tr>
      <w:tr w:rsidR="00BC5318" w:rsidRPr="00FE28CF" w:rsidTr="00381288">
        <w:trPr>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2006</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201.877</w:t>
            </w:r>
          </w:p>
        </w:tc>
        <w:tc>
          <w:tcPr>
            <w:tcW w:w="1981" w:type="dxa"/>
          </w:tcPr>
          <w:p w:rsidR="00BC5318" w:rsidRPr="00FE28CF" w:rsidRDefault="00BC5318" w:rsidP="0038128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FE28CF">
              <w:rPr>
                <w:rFonts w:ascii="Calibri" w:hAnsi="Calibri"/>
                <w:sz w:val="24"/>
                <w:szCs w:val="24"/>
              </w:rPr>
              <w:t>50.877</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jc w:val="center"/>
              <w:rPr>
                <w:rFonts w:ascii="Calibri" w:hAnsi="Calibri"/>
                <w:b w:val="0"/>
                <w:color w:val="000000"/>
                <w:sz w:val="24"/>
                <w:szCs w:val="24"/>
              </w:rPr>
            </w:pPr>
            <w:r w:rsidRPr="00FE28CF">
              <w:rPr>
                <w:rFonts w:ascii="Calibri" w:hAnsi="Calibri"/>
                <w:color w:val="000000"/>
                <w:sz w:val="24"/>
                <w:szCs w:val="24"/>
              </w:rPr>
              <w:t>25,20</w:t>
            </w:r>
          </w:p>
        </w:tc>
      </w:tr>
      <w:tr w:rsidR="00BC5318" w:rsidRPr="00FE28CF" w:rsidTr="003812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2007</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205.101</w:t>
            </w:r>
          </w:p>
        </w:tc>
        <w:tc>
          <w:tcPr>
            <w:tcW w:w="1981" w:type="dxa"/>
          </w:tcPr>
          <w:p w:rsidR="00BC5318" w:rsidRPr="00FE28CF" w:rsidRDefault="00BC5318" w:rsidP="0038128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FE28CF">
              <w:rPr>
                <w:rFonts w:ascii="Calibri" w:hAnsi="Calibri"/>
                <w:sz w:val="24"/>
                <w:szCs w:val="24"/>
              </w:rPr>
              <w:t>45.420</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jc w:val="center"/>
              <w:rPr>
                <w:rFonts w:ascii="Calibri" w:hAnsi="Calibri"/>
                <w:b w:val="0"/>
                <w:color w:val="000000"/>
                <w:sz w:val="24"/>
                <w:szCs w:val="24"/>
              </w:rPr>
            </w:pPr>
            <w:r w:rsidRPr="00FE28CF">
              <w:rPr>
                <w:rFonts w:ascii="Calibri" w:hAnsi="Calibri"/>
                <w:color w:val="000000"/>
                <w:sz w:val="24"/>
                <w:szCs w:val="24"/>
              </w:rPr>
              <w:t>22,15</w:t>
            </w:r>
          </w:p>
        </w:tc>
      </w:tr>
      <w:tr w:rsidR="00BC5318" w:rsidRPr="00FE28CF" w:rsidTr="00381288">
        <w:trPr>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2008</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237.123</w:t>
            </w:r>
          </w:p>
        </w:tc>
        <w:tc>
          <w:tcPr>
            <w:tcW w:w="1981" w:type="dxa"/>
          </w:tcPr>
          <w:p w:rsidR="00BC5318" w:rsidRPr="00FE28CF" w:rsidRDefault="00BC5318" w:rsidP="0038128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FE28CF">
              <w:rPr>
                <w:rFonts w:ascii="Calibri" w:hAnsi="Calibri"/>
                <w:sz w:val="24"/>
                <w:szCs w:val="24"/>
              </w:rPr>
              <w:t>40.709</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jc w:val="center"/>
              <w:rPr>
                <w:rFonts w:ascii="Calibri" w:hAnsi="Calibri"/>
                <w:b w:val="0"/>
                <w:color w:val="000000"/>
                <w:sz w:val="24"/>
                <w:szCs w:val="24"/>
              </w:rPr>
            </w:pPr>
            <w:r w:rsidRPr="00FE28CF">
              <w:rPr>
                <w:rFonts w:ascii="Calibri" w:hAnsi="Calibri"/>
                <w:color w:val="000000"/>
                <w:sz w:val="24"/>
                <w:szCs w:val="24"/>
              </w:rPr>
              <w:t>17,17</w:t>
            </w:r>
          </w:p>
        </w:tc>
      </w:tr>
      <w:tr w:rsidR="00BC5318" w:rsidRPr="00FE28CF" w:rsidTr="003812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2009</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243.569</w:t>
            </w:r>
          </w:p>
        </w:tc>
        <w:tc>
          <w:tcPr>
            <w:tcW w:w="1981" w:type="dxa"/>
          </w:tcPr>
          <w:p w:rsidR="00BC5318" w:rsidRPr="00FE28CF" w:rsidRDefault="00BC5318" w:rsidP="0038128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FE28CF">
              <w:rPr>
                <w:rFonts w:ascii="Calibri" w:hAnsi="Calibri"/>
                <w:sz w:val="24"/>
                <w:szCs w:val="24"/>
              </w:rPr>
              <w:t>30.216</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jc w:val="center"/>
              <w:rPr>
                <w:rFonts w:ascii="Calibri" w:hAnsi="Calibri"/>
                <w:b w:val="0"/>
                <w:color w:val="000000"/>
                <w:sz w:val="24"/>
                <w:szCs w:val="24"/>
              </w:rPr>
            </w:pPr>
            <w:r w:rsidRPr="00FE28CF">
              <w:rPr>
                <w:rFonts w:ascii="Calibri" w:hAnsi="Calibri"/>
                <w:color w:val="000000"/>
                <w:sz w:val="24"/>
                <w:szCs w:val="24"/>
              </w:rPr>
              <w:t>12,41</w:t>
            </w:r>
          </w:p>
        </w:tc>
      </w:tr>
      <w:tr w:rsidR="00BC5318" w:rsidRPr="00FE28CF" w:rsidTr="00381288">
        <w:trPr>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2010</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234.392</w:t>
            </w:r>
          </w:p>
        </w:tc>
        <w:tc>
          <w:tcPr>
            <w:tcW w:w="1981" w:type="dxa"/>
          </w:tcPr>
          <w:p w:rsidR="00BC5318" w:rsidRPr="00FE28CF" w:rsidRDefault="00BC5318" w:rsidP="0038128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FE28CF">
              <w:rPr>
                <w:rFonts w:ascii="Calibri" w:hAnsi="Calibri"/>
                <w:sz w:val="24"/>
                <w:szCs w:val="24"/>
              </w:rPr>
              <w:t>40.922</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jc w:val="center"/>
              <w:rPr>
                <w:rFonts w:ascii="Calibri" w:hAnsi="Calibri"/>
                <w:b w:val="0"/>
                <w:color w:val="000000"/>
                <w:sz w:val="24"/>
                <w:szCs w:val="24"/>
              </w:rPr>
            </w:pPr>
            <w:r w:rsidRPr="00FE28CF">
              <w:rPr>
                <w:rFonts w:ascii="Calibri" w:hAnsi="Calibri"/>
                <w:color w:val="000000"/>
                <w:sz w:val="24"/>
                <w:szCs w:val="24"/>
              </w:rPr>
              <w:t>17,46</w:t>
            </w:r>
          </w:p>
        </w:tc>
      </w:tr>
      <w:tr w:rsidR="00BC5318" w:rsidRPr="00FE28CF" w:rsidTr="003812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2011</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229.767</w:t>
            </w:r>
          </w:p>
        </w:tc>
        <w:tc>
          <w:tcPr>
            <w:tcW w:w="1981" w:type="dxa"/>
          </w:tcPr>
          <w:p w:rsidR="00BC5318" w:rsidRPr="00FE28CF" w:rsidRDefault="00BC5318" w:rsidP="0038128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FE28CF">
              <w:rPr>
                <w:rFonts w:ascii="Calibri" w:hAnsi="Calibri"/>
                <w:sz w:val="24"/>
                <w:szCs w:val="24"/>
              </w:rPr>
              <w:t>39.945</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jc w:val="center"/>
              <w:rPr>
                <w:rFonts w:ascii="Calibri" w:hAnsi="Calibri"/>
                <w:b w:val="0"/>
                <w:color w:val="000000"/>
                <w:sz w:val="24"/>
                <w:szCs w:val="24"/>
              </w:rPr>
            </w:pPr>
            <w:r w:rsidRPr="00FE28CF">
              <w:rPr>
                <w:rFonts w:ascii="Calibri" w:hAnsi="Calibri"/>
                <w:color w:val="000000"/>
                <w:sz w:val="24"/>
                <w:szCs w:val="24"/>
              </w:rPr>
              <w:t>17,39</w:t>
            </w:r>
          </w:p>
        </w:tc>
      </w:tr>
      <w:tr w:rsidR="00BC5318" w:rsidRPr="00FE28CF" w:rsidTr="00381288">
        <w:trPr>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2012</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299.709</w:t>
            </w:r>
          </w:p>
        </w:tc>
        <w:tc>
          <w:tcPr>
            <w:tcW w:w="1981" w:type="dxa"/>
          </w:tcPr>
          <w:p w:rsidR="00BC5318" w:rsidRPr="00FE28CF" w:rsidRDefault="00BC5318" w:rsidP="0038128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FE28CF">
              <w:rPr>
                <w:rFonts w:ascii="Calibri" w:hAnsi="Calibri"/>
                <w:sz w:val="24"/>
                <w:szCs w:val="24"/>
              </w:rPr>
              <w:t>56.106</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spacing w:before="100" w:beforeAutospacing="1" w:after="100" w:afterAutospacing="1"/>
              <w:jc w:val="center"/>
              <w:rPr>
                <w:rFonts w:ascii="Calibri" w:hAnsi="Calibri"/>
                <w:b w:val="0"/>
                <w:color w:val="000000"/>
                <w:sz w:val="24"/>
                <w:szCs w:val="24"/>
              </w:rPr>
            </w:pPr>
            <w:r w:rsidRPr="00FE28CF">
              <w:rPr>
                <w:rFonts w:ascii="Calibri" w:hAnsi="Calibri"/>
                <w:color w:val="000000"/>
                <w:sz w:val="24"/>
                <w:szCs w:val="24"/>
              </w:rPr>
              <w:t>18,72</w:t>
            </w:r>
          </w:p>
        </w:tc>
      </w:tr>
      <w:tr w:rsidR="00BC5318" w:rsidRPr="00FE28CF" w:rsidTr="003812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2013</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252.741</w:t>
            </w:r>
          </w:p>
        </w:tc>
        <w:tc>
          <w:tcPr>
            <w:tcW w:w="1981" w:type="dxa"/>
          </w:tcPr>
          <w:p w:rsidR="00BC5318" w:rsidRPr="00FE28CF" w:rsidRDefault="00BC5318" w:rsidP="0038128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FE28CF">
              <w:rPr>
                <w:rFonts w:ascii="Calibri" w:hAnsi="Calibri"/>
                <w:sz w:val="24"/>
                <w:szCs w:val="24"/>
              </w:rPr>
              <w:t>41.579</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spacing w:before="100" w:beforeAutospacing="1" w:after="100" w:afterAutospacing="1"/>
              <w:jc w:val="center"/>
              <w:rPr>
                <w:rFonts w:ascii="Calibri" w:hAnsi="Calibri"/>
                <w:b w:val="0"/>
                <w:color w:val="000000"/>
                <w:sz w:val="24"/>
                <w:szCs w:val="24"/>
              </w:rPr>
            </w:pPr>
            <w:r w:rsidRPr="00FE28CF">
              <w:rPr>
                <w:rFonts w:ascii="Calibri" w:hAnsi="Calibri"/>
                <w:color w:val="000000"/>
                <w:sz w:val="24"/>
                <w:szCs w:val="24"/>
              </w:rPr>
              <w:t>16,45</w:t>
            </w:r>
          </w:p>
        </w:tc>
      </w:tr>
      <w:tr w:rsidR="00BC5318" w:rsidRPr="00FE28CF" w:rsidTr="00381288">
        <w:trPr>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2014</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209.748</w:t>
            </w:r>
          </w:p>
        </w:tc>
        <w:tc>
          <w:tcPr>
            <w:tcW w:w="1981" w:type="dxa"/>
          </w:tcPr>
          <w:p w:rsidR="00BC5318" w:rsidRPr="00FE28CF" w:rsidRDefault="00BC5318" w:rsidP="0038128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FE28CF">
              <w:rPr>
                <w:rFonts w:ascii="Calibri" w:hAnsi="Calibri"/>
                <w:sz w:val="24"/>
                <w:szCs w:val="24"/>
              </w:rPr>
              <w:t>50.990</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spacing w:before="100" w:beforeAutospacing="1" w:after="100" w:afterAutospacing="1"/>
              <w:jc w:val="center"/>
              <w:rPr>
                <w:rFonts w:ascii="Calibri" w:hAnsi="Calibri"/>
                <w:b w:val="0"/>
                <w:color w:val="000000"/>
                <w:sz w:val="24"/>
                <w:szCs w:val="24"/>
              </w:rPr>
            </w:pPr>
            <w:r w:rsidRPr="00FE28CF">
              <w:rPr>
                <w:rFonts w:ascii="Calibri" w:hAnsi="Calibri"/>
                <w:color w:val="000000"/>
                <w:sz w:val="24"/>
                <w:szCs w:val="24"/>
              </w:rPr>
              <w:t>24,31</w:t>
            </w:r>
          </w:p>
        </w:tc>
      </w:tr>
      <w:tr w:rsidR="00BC5318" w:rsidRPr="00FE28CF" w:rsidTr="003812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2015</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283.565</w:t>
            </w:r>
          </w:p>
        </w:tc>
        <w:tc>
          <w:tcPr>
            <w:tcW w:w="1981" w:type="dxa"/>
          </w:tcPr>
          <w:p w:rsidR="00BC5318" w:rsidRPr="00FE28CF" w:rsidRDefault="00BC5318" w:rsidP="0038128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FE28CF">
              <w:rPr>
                <w:rFonts w:ascii="Calibri" w:hAnsi="Calibri"/>
                <w:sz w:val="24"/>
                <w:szCs w:val="24"/>
              </w:rPr>
              <w:t>52.736</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spacing w:before="100" w:beforeAutospacing="1" w:after="100" w:afterAutospacing="1"/>
              <w:jc w:val="center"/>
              <w:rPr>
                <w:rFonts w:ascii="Calibri" w:hAnsi="Calibri"/>
                <w:b w:val="0"/>
                <w:color w:val="000000"/>
                <w:sz w:val="24"/>
                <w:szCs w:val="24"/>
              </w:rPr>
            </w:pPr>
            <w:r w:rsidRPr="00FE28CF">
              <w:rPr>
                <w:rFonts w:ascii="Calibri" w:hAnsi="Calibri"/>
                <w:color w:val="000000"/>
                <w:sz w:val="24"/>
                <w:szCs w:val="24"/>
              </w:rPr>
              <w:t>18,60</w:t>
            </w:r>
          </w:p>
        </w:tc>
      </w:tr>
      <w:tr w:rsidR="00BC5318" w:rsidRPr="00FE28CF" w:rsidTr="00381288">
        <w:trPr>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2016</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sidRPr="00FE28CF">
              <w:rPr>
                <w:rFonts w:ascii="Calibri" w:hAnsi="Calibri"/>
                <w:sz w:val="24"/>
                <w:szCs w:val="24"/>
              </w:rPr>
              <w:t>311.704</w:t>
            </w:r>
          </w:p>
        </w:tc>
        <w:tc>
          <w:tcPr>
            <w:tcW w:w="1981" w:type="dxa"/>
          </w:tcPr>
          <w:p w:rsidR="00BC5318" w:rsidRPr="00FE28CF" w:rsidRDefault="00BC5318" w:rsidP="0038128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FE28CF">
              <w:rPr>
                <w:rFonts w:ascii="Calibri" w:hAnsi="Calibri"/>
                <w:sz w:val="24"/>
                <w:szCs w:val="24"/>
              </w:rPr>
              <w:t>49.</w:t>
            </w:r>
            <w:r>
              <w:rPr>
                <w:rFonts w:ascii="Calibri" w:hAnsi="Calibri"/>
                <w:sz w:val="24"/>
                <w:szCs w:val="24"/>
              </w:rPr>
              <w:t>311</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spacing w:before="100" w:beforeAutospacing="1" w:after="100" w:afterAutospacing="1"/>
              <w:jc w:val="center"/>
              <w:rPr>
                <w:rFonts w:ascii="Calibri" w:hAnsi="Calibri"/>
                <w:b w:val="0"/>
                <w:color w:val="000000"/>
                <w:sz w:val="24"/>
                <w:szCs w:val="24"/>
              </w:rPr>
            </w:pPr>
            <w:r w:rsidRPr="00FE28CF">
              <w:rPr>
                <w:rFonts w:ascii="Calibri" w:hAnsi="Calibri"/>
                <w:color w:val="000000"/>
                <w:sz w:val="24"/>
                <w:szCs w:val="24"/>
              </w:rPr>
              <w:t>15,</w:t>
            </w:r>
            <w:r>
              <w:rPr>
                <w:rFonts w:ascii="Calibri" w:hAnsi="Calibri"/>
                <w:color w:val="000000"/>
                <w:sz w:val="24"/>
                <w:szCs w:val="24"/>
              </w:rPr>
              <w:t>8</w:t>
            </w:r>
            <w:r w:rsidRPr="00FE28CF">
              <w:rPr>
                <w:rFonts w:ascii="Calibri" w:hAnsi="Calibri"/>
                <w:color w:val="000000"/>
                <w:sz w:val="24"/>
                <w:szCs w:val="24"/>
              </w:rPr>
              <w:t>2</w:t>
            </w:r>
          </w:p>
        </w:tc>
      </w:tr>
      <w:tr w:rsidR="00BC5318" w:rsidRPr="00FE28CF" w:rsidTr="003812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2017</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sz w:val="24"/>
                <w:szCs w:val="24"/>
              </w:rPr>
            </w:pPr>
            <w:r>
              <w:rPr>
                <w:rFonts w:ascii="Calibri" w:hAnsi="Calibri"/>
                <w:sz w:val="24"/>
                <w:szCs w:val="24"/>
              </w:rPr>
              <w:t>265.646</w:t>
            </w:r>
          </w:p>
        </w:tc>
        <w:tc>
          <w:tcPr>
            <w:tcW w:w="1981" w:type="dxa"/>
          </w:tcPr>
          <w:p w:rsidR="00BC5318" w:rsidRPr="00FE28CF" w:rsidRDefault="00BC5318" w:rsidP="0038128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ascii="Calibri" w:hAnsi="Calibri"/>
                <w:sz w:val="24"/>
                <w:szCs w:val="24"/>
              </w:rPr>
              <w:t>23.496</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FE28CF" w:rsidRDefault="00BC5318" w:rsidP="00381288">
            <w:pPr>
              <w:spacing w:before="100" w:beforeAutospacing="1" w:after="100" w:afterAutospacing="1"/>
              <w:jc w:val="center"/>
              <w:rPr>
                <w:rFonts w:ascii="Calibri" w:hAnsi="Calibri"/>
                <w:color w:val="000000"/>
                <w:sz w:val="24"/>
                <w:szCs w:val="24"/>
              </w:rPr>
            </w:pPr>
            <w:r>
              <w:rPr>
                <w:rFonts w:ascii="Calibri" w:hAnsi="Calibri"/>
                <w:color w:val="000000"/>
                <w:sz w:val="24"/>
                <w:szCs w:val="24"/>
              </w:rPr>
              <w:t>8,84</w:t>
            </w:r>
          </w:p>
        </w:tc>
      </w:tr>
      <w:tr w:rsidR="00BC5318" w:rsidRPr="00FE28CF" w:rsidTr="00381288">
        <w:trPr>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2018</w:t>
            </w:r>
          </w:p>
        </w:tc>
        <w:tc>
          <w:tcPr>
            <w:cnfStyle w:val="000010000000" w:firstRow="0" w:lastRow="0" w:firstColumn="0" w:lastColumn="0" w:oddVBand="1" w:evenVBand="0" w:oddHBand="0" w:evenHBand="0" w:firstRowFirstColumn="0" w:firstRowLastColumn="0" w:lastRowFirstColumn="0" w:lastRowLastColumn="0"/>
            <w:tcW w:w="2303" w:type="dxa"/>
          </w:tcPr>
          <w:p w:rsidR="00BC5318" w:rsidRDefault="00BC5318" w:rsidP="00381288">
            <w:pPr>
              <w:tabs>
                <w:tab w:val="center" w:pos="4536"/>
                <w:tab w:val="right" w:pos="9072"/>
              </w:tabs>
              <w:jc w:val="center"/>
              <w:rPr>
                <w:rFonts w:ascii="Calibri" w:hAnsi="Calibri"/>
                <w:sz w:val="24"/>
                <w:szCs w:val="24"/>
              </w:rPr>
            </w:pPr>
            <w:r>
              <w:rPr>
                <w:rFonts w:ascii="Calibri" w:hAnsi="Calibri"/>
                <w:sz w:val="24"/>
                <w:szCs w:val="24"/>
              </w:rPr>
              <w:t>276.343</w:t>
            </w:r>
          </w:p>
        </w:tc>
        <w:tc>
          <w:tcPr>
            <w:tcW w:w="1981" w:type="dxa"/>
          </w:tcPr>
          <w:p w:rsidR="00BC5318" w:rsidRDefault="008524AF" w:rsidP="00381288">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20.199</w:t>
            </w:r>
          </w:p>
        </w:tc>
        <w:tc>
          <w:tcPr>
            <w:cnfStyle w:val="000100000000" w:firstRow="0" w:lastRow="0" w:firstColumn="0" w:lastColumn="1" w:oddVBand="0" w:evenVBand="0" w:oddHBand="0" w:evenHBand="0" w:firstRowFirstColumn="0" w:firstRowLastColumn="0" w:lastRowFirstColumn="0" w:lastRowLastColumn="0"/>
            <w:tcW w:w="1755" w:type="dxa"/>
          </w:tcPr>
          <w:p w:rsidR="00BC5318" w:rsidRDefault="008524AF" w:rsidP="00381288">
            <w:pPr>
              <w:spacing w:before="100" w:beforeAutospacing="1" w:after="100" w:afterAutospacing="1"/>
              <w:jc w:val="center"/>
              <w:rPr>
                <w:rFonts w:ascii="Calibri" w:hAnsi="Calibri"/>
                <w:color w:val="000000"/>
                <w:sz w:val="24"/>
                <w:szCs w:val="24"/>
              </w:rPr>
            </w:pPr>
            <w:r>
              <w:rPr>
                <w:rFonts w:ascii="Calibri" w:hAnsi="Calibri"/>
                <w:color w:val="000000"/>
                <w:sz w:val="24"/>
                <w:szCs w:val="24"/>
              </w:rPr>
              <w:t>7,30</w:t>
            </w:r>
          </w:p>
        </w:tc>
      </w:tr>
      <w:tr w:rsidR="00BC5318" w:rsidRPr="00FE28CF" w:rsidTr="003812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986016" w:rsidRDefault="00BC5318" w:rsidP="00986016">
            <w:pPr>
              <w:tabs>
                <w:tab w:val="center" w:pos="4536"/>
                <w:tab w:val="right" w:pos="9072"/>
              </w:tabs>
              <w:jc w:val="center"/>
              <w:rPr>
                <w:rFonts w:ascii="Calibri" w:hAnsi="Calibri"/>
                <w:b w:val="0"/>
                <w:sz w:val="24"/>
                <w:szCs w:val="24"/>
              </w:rPr>
            </w:pPr>
            <w:r w:rsidRPr="00986016">
              <w:rPr>
                <w:rFonts w:ascii="Calibri" w:hAnsi="Calibri"/>
                <w:b w:val="0"/>
                <w:sz w:val="24"/>
                <w:szCs w:val="24"/>
              </w:rPr>
              <w:t>2019</w:t>
            </w:r>
          </w:p>
        </w:tc>
        <w:tc>
          <w:tcPr>
            <w:cnfStyle w:val="000010000000" w:firstRow="0" w:lastRow="0" w:firstColumn="0" w:lastColumn="0" w:oddVBand="1" w:evenVBand="0" w:oddHBand="0" w:evenHBand="0" w:firstRowFirstColumn="0" w:firstRowLastColumn="0" w:lastRowFirstColumn="0" w:lastRowLastColumn="0"/>
            <w:tcW w:w="2303" w:type="dxa"/>
          </w:tcPr>
          <w:p w:rsidR="00BC5318" w:rsidRDefault="00BC5318" w:rsidP="00381288">
            <w:pPr>
              <w:tabs>
                <w:tab w:val="center" w:pos="4536"/>
                <w:tab w:val="right" w:pos="9072"/>
              </w:tabs>
              <w:jc w:val="center"/>
              <w:rPr>
                <w:rFonts w:ascii="Calibri" w:hAnsi="Calibri"/>
                <w:sz w:val="24"/>
                <w:szCs w:val="24"/>
              </w:rPr>
            </w:pPr>
            <w:r>
              <w:rPr>
                <w:rFonts w:ascii="Calibri" w:hAnsi="Calibri"/>
                <w:sz w:val="24"/>
                <w:szCs w:val="24"/>
              </w:rPr>
              <w:t>359.930</w:t>
            </w:r>
          </w:p>
        </w:tc>
        <w:tc>
          <w:tcPr>
            <w:tcW w:w="1981" w:type="dxa"/>
          </w:tcPr>
          <w:p w:rsidR="00BC5318" w:rsidRDefault="008524AF" w:rsidP="00381288">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ascii="Calibri" w:hAnsi="Calibri"/>
                <w:sz w:val="24"/>
                <w:szCs w:val="24"/>
              </w:rPr>
              <w:t>39</w:t>
            </w:r>
            <w:r w:rsidR="00BC5318">
              <w:rPr>
                <w:rFonts w:ascii="Calibri" w:hAnsi="Calibri"/>
                <w:sz w:val="24"/>
                <w:szCs w:val="24"/>
              </w:rPr>
              <w:t>.</w:t>
            </w:r>
            <w:r>
              <w:rPr>
                <w:rFonts w:ascii="Calibri" w:hAnsi="Calibri"/>
                <w:sz w:val="24"/>
                <w:szCs w:val="24"/>
              </w:rPr>
              <w:t>869</w:t>
            </w:r>
          </w:p>
        </w:tc>
        <w:tc>
          <w:tcPr>
            <w:cnfStyle w:val="000100000000" w:firstRow="0" w:lastRow="0" w:firstColumn="0" w:lastColumn="1" w:oddVBand="0" w:evenVBand="0" w:oddHBand="0" w:evenHBand="0" w:firstRowFirstColumn="0" w:firstRowLastColumn="0" w:lastRowFirstColumn="0" w:lastRowLastColumn="0"/>
            <w:tcW w:w="1755" w:type="dxa"/>
          </w:tcPr>
          <w:p w:rsidR="00BC5318" w:rsidRDefault="008524AF" w:rsidP="00381288">
            <w:pPr>
              <w:spacing w:before="100" w:beforeAutospacing="1" w:after="100" w:afterAutospacing="1"/>
              <w:jc w:val="center"/>
              <w:rPr>
                <w:rFonts w:ascii="Calibri" w:hAnsi="Calibri"/>
                <w:color w:val="000000"/>
                <w:sz w:val="24"/>
                <w:szCs w:val="24"/>
              </w:rPr>
            </w:pPr>
            <w:r>
              <w:rPr>
                <w:rFonts w:ascii="Calibri" w:hAnsi="Calibri"/>
                <w:color w:val="000000"/>
                <w:sz w:val="24"/>
                <w:szCs w:val="24"/>
              </w:rPr>
              <w:t>11,07</w:t>
            </w:r>
          </w:p>
        </w:tc>
      </w:tr>
      <w:tr w:rsidR="00BC5318" w:rsidRPr="00FE28CF" w:rsidTr="00381288">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0" w:type="dxa"/>
          </w:tcPr>
          <w:p w:rsidR="00BC5318" w:rsidRPr="00FE28CF" w:rsidRDefault="00BC5318" w:rsidP="00FE5D4C">
            <w:pPr>
              <w:tabs>
                <w:tab w:val="center" w:pos="4536"/>
                <w:tab w:val="right" w:pos="9072"/>
              </w:tabs>
              <w:jc w:val="both"/>
              <w:rPr>
                <w:rFonts w:ascii="Calibri" w:hAnsi="Calibri"/>
                <w:b w:val="0"/>
                <w:color w:val="000000" w:themeColor="text1"/>
                <w:sz w:val="24"/>
                <w:szCs w:val="24"/>
              </w:rPr>
            </w:pPr>
            <w:r w:rsidRPr="00FE28CF">
              <w:rPr>
                <w:rFonts w:ascii="Calibri" w:hAnsi="Calibri"/>
                <w:color w:val="000000" w:themeColor="text1"/>
                <w:sz w:val="24"/>
                <w:szCs w:val="24"/>
              </w:rPr>
              <w:t>TOPLAM</w:t>
            </w:r>
          </w:p>
        </w:tc>
        <w:tc>
          <w:tcPr>
            <w:cnfStyle w:val="000010000000" w:firstRow="0" w:lastRow="0" w:firstColumn="0" w:lastColumn="0" w:oddVBand="1" w:evenVBand="0" w:oddHBand="0" w:evenHBand="0" w:firstRowFirstColumn="0" w:firstRowLastColumn="0" w:lastRowFirstColumn="0" w:lastRowLastColumn="0"/>
            <w:tcW w:w="2303" w:type="dxa"/>
          </w:tcPr>
          <w:p w:rsidR="00BC5318" w:rsidRPr="00FE28CF" w:rsidRDefault="00BC5318" w:rsidP="00381288">
            <w:pPr>
              <w:tabs>
                <w:tab w:val="center" w:pos="4536"/>
                <w:tab w:val="right" w:pos="9072"/>
              </w:tabs>
              <w:jc w:val="center"/>
              <w:rPr>
                <w:rFonts w:ascii="Calibri" w:hAnsi="Calibri"/>
                <w:b w:val="0"/>
                <w:color w:val="000000" w:themeColor="text1"/>
                <w:sz w:val="24"/>
                <w:szCs w:val="24"/>
              </w:rPr>
            </w:pPr>
          </w:p>
        </w:tc>
        <w:tc>
          <w:tcPr>
            <w:tcW w:w="1981" w:type="dxa"/>
          </w:tcPr>
          <w:p w:rsidR="00BC5318" w:rsidRPr="00FE28CF" w:rsidRDefault="008524AF" w:rsidP="00381288">
            <w:pPr>
              <w:tabs>
                <w:tab w:val="center" w:pos="4536"/>
                <w:tab w:val="right" w:pos="9072"/>
              </w:tabs>
              <w:jc w:val="center"/>
              <w:cnfStyle w:val="010000000000" w:firstRow="0" w:lastRow="1" w:firstColumn="0" w:lastColumn="0" w:oddVBand="0" w:evenVBand="0" w:oddHBand="0" w:evenHBand="0" w:firstRowFirstColumn="0" w:firstRowLastColumn="0" w:lastRowFirstColumn="0" w:lastRowLastColumn="0"/>
              <w:rPr>
                <w:rFonts w:ascii="Calibri" w:hAnsi="Calibri"/>
                <w:b w:val="0"/>
                <w:color w:val="000000" w:themeColor="text1"/>
                <w:sz w:val="24"/>
                <w:szCs w:val="24"/>
              </w:rPr>
            </w:pPr>
            <w:r>
              <w:rPr>
                <w:rFonts w:ascii="Calibri" w:hAnsi="Calibri"/>
                <w:color w:val="000000" w:themeColor="text1"/>
                <w:sz w:val="24"/>
                <w:szCs w:val="24"/>
              </w:rPr>
              <w:t>644.995</w:t>
            </w:r>
          </w:p>
        </w:tc>
        <w:tc>
          <w:tcPr>
            <w:cnfStyle w:val="000100000000" w:firstRow="0" w:lastRow="0" w:firstColumn="0" w:lastColumn="1" w:oddVBand="0" w:evenVBand="0" w:oddHBand="0" w:evenHBand="0" w:firstRowFirstColumn="0" w:firstRowLastColumn="0" w:lastRowFirstColumn="0" w:lastRowLastColumn="0"/>
            <w:tcW w:w="1755" w:type="dxa"/>
          </w:tcPr>
          <w:p w:rsidR="00BC5318" w:rsidRPr="009871D8" w:rsidRDefault="00BC5318" w:rsidP="00381288">
            <w:pPr>
              <w:spacing w:before="100" w:beforeAutospacing="1" w:after="100" w:afterAutospacing="1"/>
              <w:jc w:val="center"/>
              <w:rPr>
                <w:rFonts w:ascii="Calibri" w:hAnsi="Calibri"/>
                <w:color w:val="000000" w:themeColor="text1"/>
                <w:sz w:val="24"/>
                <w:szCs w:val="24"/>
              </w:rPr>
            </w:pPr>
            <w:r w:rsidRPr="009871D8">
              <w:rPr>
                <w:rFonts w:ascii="Calibri" w:hAnsi="Calibri"/>
                <w:color w:val="000000" w:themeColor="text1"/>
                <w:sz w:val="24"/>
                <w:szCs w:val="24"/>
              </w:rPr>
              <w:t>16,</w:t>
            </w:r>
            <w:r w:rsidR="008524AF">
              <w:rPr>
                <w:rFonts w:ascii="Calibri" w:hAnsi="Calibri"/>
                <w:color w:val="000000" w:themeColor="text1"/>
                <w:sz w:val="24"/>
                <w:szCs w:val="24"/>
              </w:rPr>
              <w:t>06</w:t>
            </w:r>
          </w:p>
        </w:tc>
      </w:tr>
    </w:tbl>
    <w:p w:rsidR="000C46A3" w:rsidRDefault="000C46A3" w:rsidP="00FE5D4C">
      <w:pPr>
        <w:pStyle w:val="ListeParagraf"/>
        <w:spacing w:after="0" w:line="240" w:lineRule="auto"/>
        <w:ind w:left="0" w:firstLine="425"/>
        <w:jc w:val="both"/>
        <w:rPr>
          <w:rFonts w:cstheme="minorHAnsi"/>
          <w:sz w:val="24"/>
          <w:szCs w:val="24"/>
        </w:rPr>
      </w:pPr>
    </w:p>
    <w:p w:rsidR="000C46A3" w:rsidRDefault="00BC5318" w:rsidP="00FE5D4C">
      <w:pPr>
        <w:pStyle w:val="ListeParagraf"/>
        <w:spacing w:after="0" w:line="240" w:lineRule="auto"/>
        <w:ind w:left="0" w:firstLine="425"/>
        <w:jc w:val="both"/>
        <w:rPr>
          <w:rFonts w:cstheme="minorHAnsi"/>
          <w:sz w:val="24"/>
          <w:szCs w:val="24"/>
        </w:rPr>
      </w:pPr>
      <w:r>
        <w:rPr>
          <w:rFonts w:cstheme="minorHAnsi"/>
          <w:sz w:val="24"/>
          <w:szCs w:val="24"/>
        </w:rPr>
        <w:t>Son 17 yıl içinde</w:t>
      </w:r>
      <w:r w:rsidR="00B1668A">
        <w:rPr>
          <w:rFonts w:cstheme="minorHAnsi"/>
          <w:sz w:val="24"/>
          <w:szCs w:val="24"/>
        </w:rPr>
        <w:t xml:space="preserve"> </w:t>
      </w:r>
      <w:r>
        <w:rPr>
          <w:rFonts w:cstheme="minorHAnsi"/>
          <w:sz w:val="24"/>
          <w:szCs w:val="24"/>
        </w:rPr>
        <w:t xml:space="preserve">atanan öğretmen sayısının toplam öğretmen sayısına oranı yüzde 70’dir. </w:t>
      </w:r>
      <w:r w:rsidR="000C46A3">
        <w:rPr>
          <w:rFonts w:cstheme="minorHAnsi"/>
          <w:sz w:val="24"/>
          <w:szCs w:val="24"/>
        </w:rPr>
        <w:t xml:space="preserve">2019 yılında KPSS eğitim bilimleri sınavına girenlerin sayısı geçen yıla göre </w:t>
      </w:r>
      <w:r w:rsidR="00BC1FED">
        <w:rPr>
          <w:rFonts w:cstheme="minorHAnsi"/>
          <w:sz w:val="24"/>
          <w:szCs w:val="24"/>
        </w:rPr>
        <w:t xml:space="preserve">yaklaşık </w:t>
      </w:r>
      <w:r w:rsidR="00BC1FED" w:rsidRPr="008524AF">
        <w:rPr>
          <w:rFonts w:cstheme="minorHAnsi"/>
          <w:b/>
          <w:sz w:val="24"/>
          <w:szCs w:val="24"/>
        </w:rPr>
        <w:t>84 bin</w:t>
      </w:r>
      <w:r w:rsidR="00BC1FED">
        <w:rPr>
          <w:rFonts w:cstheme="minorHAnsi"/>
          <w:sz w:val="24"/>
          <w:szCs w:val="24"/>
        </w:rPr>
        <w:t xml:space="preserve"> artmıştır. </w:t>
      </w:r>
      <w:r>
        <w:rPr>
          <w:rFonts w:cstheme="minorHAnsi"/>
          <w:sz w:val="24"/>
          <w:szCs w:val="24"/>
        </w:rPr>
        <w:t xml:space="preserve">Türkiye çapında görev yapan </w:t>
      </w:r>
      <w:r w:rsidR="008524AF">
        <w:rPr>
          <w:rFonts w:cstheme="minorHAnsi"/>
          <w:b/>
          <w:sz w:val="24"/>
          <w:szCs w:val="24"/>
        </w:rPr>
        <w:t>9</w:t>
      </w:r>
      <w:r w:rsidR="00D10B3E">
        <w:rPr>
          <w:rFonts w:cstheme="minorHAnsi"/>
          <w:b/>
          <w:sz w:val="24"/>
          <w:szCs w:val="24"/>
        </w:rPr>
        <w:t>40</w:t>
      </w:r>
      <w:r w:rsidR="008524AF">
        <w:rPr>
          <w:rFonts w:cstheme="minorHAnsi"/>
          <w:b/>
          <w:sz w:val="24"/>
          <w:szCs w:val="24"/>
        </w:rPr>
        <w:t xml:space="preserve"> bin</w:t>
      </w:r>
      <w:r>
        <w:rPr>
          <w:rFonts w:cstheme="minorHAnsi"/>
          <w:sz w:val="24"/>
          <w:szCs w:val="24"/>
        </w:rPr>
        <w:t xml:space="preserve"> öğretmenin </w:t>
      </w:r>
      <w:r w:rsidRPr="00BC1FED">
        <w:rPr>
          <w:rFonts w:cstheme="minorHAnsi"/>
          <w:b/>
          <w:sz w:val="24"/>
          <w:szCs w:val="24"/>
        </w:rPr>
        <w:t xml:space="preserve">yüzde </w:t>
      </w:r>
      <w:r w:rsidR="008524AF">
        <w:rPr>
          <w:rFonts w:cstheme="minorHAnsi"/>
          <w:b/>
          <w:sz w:val="24"/>
          <w:szCs w:val="24"/>
        </w:rPr>
        <w:t>6</w:t>
      </w:r>
      <w:r w:rsidR="00D10B3E">
        <w:rPr>
          <w:rFonts w:cstheme="minorHAnsi"/>
          <w:b/>
          <w:sz w:val="24"/>
          <w:szCs w:val="24"/>
        </w:rPr>
        <w:t>9</w:t>
      </w:r>
      <w:r>
        <w:rPr>
          <w:rFonts w:cstheme="minorHAnsi"/>
          <w:sz w:val="24"/>
          <w:szCs w:val="24"/>
        </w:rPr>
        <w:t>’</w:t>
      </w:r>
      <w:r w:rsidR="00D10B3E">
        <w:rPr>
          <w:rFonts w:cstheme="minorHAnsi"/>
          <w:sz w:val="24"/>
          <w:szCs w:val="24"/>
        </w:rPr>
        <w:t>u</w:t>
      </w:r>
      <w:r>
        <w:rPr>
          <w:rFonts w:cstheme="minorHAnsi"/>
          <w:sz w:val="24"/>
          <w:szCs w:val="24"/>
        </w:rPr>
        <w:t xml:space="preserve"> (</w:t>
      </w:r>
      <w:r w:rsidRPr="00BC1FED">
        <w:rPr>
          <w:rFonts w:cstheme="minorHAnsi"/>
          <w:b/>
          <w:sz w:val="24"/>
          <w:szCs w:val="24"/>
        </w:rPr>
        <w:t>6</w:t>
      </w:r>
      <w:r w:rsidR="008524AF">
        <w:rPr>
          <w:rFonts w:cstheme="minorHAnsi"/>
          <w:b/>
          <w:sz w:val="24"/>
          <w:szCs w:val="24"/>
        </w:rPr>
        <w:t>44</w:t>
      </w:r>
      <w:r w:rsidRPr="00BC1FED">
        <w:rPr>
          <w:rFonts w:cstheme="minorHAnsi"/>
          <w:b/>
          <w:sz w:val="24"/>
          <w:szCs w:val="24"/>
        </w:rPr>
        <w:t xml:space="preserve"> bin 9</w:t>
      </w:r>
      <w:r w:rsidR="008524AF">
        <w:rPr>
          <w:rFonts w:cstheme="minorHAnsi"/>
          <w:b/>
          <w:sz w:val="24"/>
          <w:szCs w:val="24"/>
        </w:rPr>
        <w:t>95</w:t>
      </w:r>
      <w:r>
        <w:rPr>
          <w:rFonts w:cstheme="minorHAnsi"/>
          <w:sz w:val="24"/>
          <w:szCs w:val="24"/>
        </w:rPr>
        <w:t xml:space="preserve">) son 17 yıl içinde </w:t>
      </w:r>
      <w:r w:rsidR="00BC1FED">
        <w:rPr>
          <w:rFonts w:cstheme="minorHAnsi"/>
          <w:sz w:val="24"/>
          <w:szCs w:val="24"/>
        </w:rPr>
        <w:t xml:space="preserve">öğretmen olarak </w:t>
      </w:r>
      <w:r>
        <w:rPr>
          <w:rFonts w:cstheme="minorHAnsi"/>
          <w:sz w:val="24"/>
          <w:szCs w:val="24"/>
        </w:rPr>
        <w:t xml:space="preserve">atanmıştır. Aynı süre içinde </w:t>
      </w:r>
      <w:proofErr w:type="spellStart"/>
      <w:r w:rsidRPr="00FE28CF">
        <w:rPr>
          <w:rFonts w:cstheme="minorHAnsi"/>
          <w:sz w:val="24"/>
          <w:szCs w:val="24"/>
        </w:rPr>
        <w:t>KPSS’ye</w:t>
      </w:r>
      <w:proofErr w:type="spellEnd"/>
      <w:r w:rsidRPr="00FE28CF">
        <w:rPr>
          <w:rFonts w:cstheme="minorHAnsi"/>
          <w:sz w:val="24"/>
          <w:szCs w:val="24"/>
        </w:rPr>
        <w:t xml:space="preserve"> giren her </w:t>
      </w:r>
      <w:r w:rsidRPr="001B713E">
        <w:rPr>
          <w:rFonts w:cstheme="minorHAnsi"/>
          <w:sz w:val="24"/>
          <w:szCs w:val="24"/>
        </w:rPr>
        <w:t>100</w:t>
      </w:r>
      <w:r w:rsidRPr="00FE28CF">
        <w:rPr>
          <w:rFonts w:cstheme="minorHAnsi"/>
          <w:sz w:val="24"/>
          <w:szCs w:val="24"/>
        </w:rPr>
        <w:t xml:space="preserve">öğretmenden </w:t>
      </w:r>
      <w:r w:rsidRPr="00BC1FED">
        <w:rPr>
          <w:rFonts w:cstheme="minorHAnsi"/>
          <w:b/>
          <w:sz w:val="24"/>
          <w:szCs w:val="24"/>
        </w:rPr>
        <w:t>sadece 16’sının ataması yapılmış</w:t>
      </w:r>
      <w:r w:rsidRPr="00FE28CF">
        <w:rPr>
          <w:rFonts w:cstheme="minorHAnsi"/>
          <w:sz w:val="24"/>
          <w:szCs w:val="24"/>
        </w:rPr>
        <w:t xml:space="preserve">, </w:t>
      </w:r>
      <w:r w:rsidRPr="00BC1FED">
        <w:rPr>
          <w:rFonts w:cstheme="minorHAnsi"/>
          <w:b/>
          <w:sz w:val="24"/>
          <w:szCs w:val="24"/>
        </w:rPr>
        <w:t>geriye kalan 84 işsiz öğretmen ya tekrar sınava girmek ya da başka alanlarda çalışmak zorunda bırakılmıştır</w:t>
      </w:r>
      <w:r w:rsidRPr="00FE28CF">
        <w:rPr>
          <w:rFonts w:cstheme="minorHAnsi"/>
          <w:sz w:val="24"/>
          <w:szCs w:val="24"/>
        </w:rPr>
        <w:t>. Ataması yapılmayan öğretmenler zorunlu olarak meslekleri dışında işler yapmaya zorlanma</w:t>
      </w:r>
      <w:r w:rsidR="00BC1FED">
        <w:rPr>
          <w:rFonts w:cstheme="minorHAnsi"/>
          <w:sz w:val="24"/>
          <w:szCs w:val="24"/>
        </w:rPr>
        <w:t xml:space="preserve">kta </w:t>
      </w:r>
      <w:r>
        <w:rPr>
          <w:rFonts w:cstheme="minorHAnsi"/>
          <w:sz w:val="24"/>
          <w:szCs w:val="24"/>
        </w:rPr>
        <w:t xml:space="preserve">ve </w:t>
      </w:r>
      <w:r w:rsidRPr="00FE28CF">
        <w:rPr>
          <w:rFonts w:cstheme="minorHAnsi"/>
          <w:sz w:val="24"/>
          <w:szCs w:val="24"/>
        </w:rPr>
        <w:t>meslekleri ile ilgisi olmayan alanlarda çalışmak zorunda bırakılma</w:t>
      </w:r>
      <w:r w:rsidR="00BC1FED">
        <w:rPr>
          <w:rFonts w:cstheme="minorHAnsi"/>
          <w:sz w:val="24"/>
          <w:szCs w:val="24"/>
        </w:rPr>
        <w:t xml:space="preserve">ktadır. </w:t>
      </w:r>
    </w:p>
    <w:p w:rsidR="00BC1FED" w:rsidRDefault="00BC1FED" w:rsidP="00FE5D4C">
      <w:pPr>
        <w:spacing w:line="240" w:lineRule="auto"/>
        <w:ind w:firstLine="426"/>
        <w:jc w:val="both"/>
        <w:rPr>
          <w:sz w:val="24"/>
          <w:szCs w:val="24"/>
        </w:rPr>
      </w:pPr>
      <w:r w:rsidRPr="00E53589">
        <w:rPr>
          <w:sz w:val="24"/>
          <w:szCs w:val="24"/>
        </w:rPr>
        <w:t xml:space="preserve">Nitelikli bir eğitimin gerçekleştirilebilmesi için öğretmenlerin yetiştirilme ve atanmaları süreci planlı bir şekilde işletilmeli, </w:t>
      </w:r>
      <w:r>
        <w:rPr>
          <w:sz w:val="24"/>
          <w:szCs w:val="24"/>
        </w:rPr>
        <w:t xml:space="preserve">giderek büyüyen </w:t>
      </w:r>
      <w:r w:rsidRPr="00E53589">
        <w:rPr>
          <w:sz w:val="24"/>
          <w:szCs w:val="24"/>
        </w:rPr>
        <w:t xml:space="preserve">ataması yapılmayan öğretmenler sorunu kalıcı olarak çözülmelidir. </w:t>
      </w:r>
      <w:r>
        <w:rPr>
          <w:sz w:val="24"/>
          <w:szCs w:val="24"/>
        </w:rPr>
        <w:t xml:space="preserve">Kadrolu olarak atanmak isteyen öğretmen arkadaşlarımızın talepleri yerine getirilmeli, yapısal bir sorun haline gelen öğretmen açıklarını kapatmak için gerekli adımlar derhal atılmalıdır. </w:t>
      </w:r>
    </w:p>
    <w:p w:rsidR="00B43C01" w:rsidRPr="00B43C01" w:rsidRDefault="00B43C01" w:rsidP="00FE5D4C">
      <w:pPr>
        <w:widowControl w:val="0"/>
        <w:shd w:val="clear" w:color="auto" w:fill="FFFFFF"/>
        <w:autoSpaceDE w:val="0"/>
        <w:autoSpaceDN w:val="0"/>
        <w:adjustRightInd w:val="0"/>
        <w:spacing w:after="0" w:line="240" w:lineRule="auto"/>
        <w:jc w:val="both"/>
        <w:rPr>
          <w:rFonts w:cstheme="minorHAnsi"/>
          <w:b/>
          <w:sz w:val="24"/>
          <w:szCs w:val="24"/>
        </w:rPr>
      </w:pPr>
      <w:r>
        <w:rPr>
          <w:rFonts w:cstheme="minorHAnsi"/>
          <w:b/>
          <w:sz w:val="24"/>
          <w:szCs w:val="24"/>
        </w:rPr>
        <w:t xml:space="preserve">Hukuksuz </w:t>
      </w:r>
      <w:r w:rsidRPr="00B43C01">
        <w:rPr>
          <w:rFonts w:cstheme="minorHAnsi"/>
          <w:b/>
          <w:sz w:val="24"/>
          <w:szCs w:val="24"/>
        </w:rPr>
        <w:t>KHK</w:t>
      </w:r>
      <w:r>
        <w:rPr>
          <w:rFonts w:cstheme="minorHAnsi"/>
          <w:b/>
          <w:sz w:val="24"/>
          <w:szCs w:val="24"/>
        </w:rPr>
        <w:t xml:space="preserve"> İhraçları Sorunu Sürmektedir</w:t>
      </w:r>
    </w:p>
    <w:p w:rsidR="00B43C01" w:rsidRPr="00B43C01" w:rsidRDefault="00B43C01" w:rsidP="00FE5D4C">
      <w:pPr>
        <w:widowControl w:val="0"/>
        <w:shd w:val="clear" w:color="auto" w:fill="FFFFFF"/>
        <w:autoSpaceDE w:val="0"/>
        <w:autoSpaceDN w:val="0"/>
        <w:adjustRightInd w:val="0"/>
        <w:spacing w:after="0" w:line="240" w:lineRule="auto"/>
        <w:jc w:val="both"/>
        <w:rPr>
          <w:rFonts w:cstheme="minorHAnsi"/>
          <w:sz w:val="24"/>
          <w:szCs w:val="24"/>
        </w:rPr>
      </w:pPr>
    </w:p>
    <w:p w:rsidR="00B43C01" w:rsidRPr="00B43C01" w:rsidRDefault="00B43C01" w:rsidP="00FE5D4C">
      <w:pPr>
        <w:spacing w:after="0" w:line="240" w:lineRule="auto"/>
        <w:ind w:firstLine="426"/>
        <w:jc w:val="both"/>
        <w:rPr>
          <w:rFonts w:cstheme="minorHAnsi"/>
          <w:sz w:val="24"/>
          <w:szCs w:val="24"/>
        </w:rPr>
      </w:pPr>
      <w:r w:rsidRPr="00B43C01">
        <w:rPr>
          <w:rFonts w:cstheme="minorHAnsi"/>
          <w:sz w:val="24"/>
          <w:szCs w:val="24"/>
        </w:rPr>
        <w:t xml:space="preserve">OHAL KHK’leri ile MEB’den </w:t>
      </w:r>
      <w:r w:rsidRPr="00B43C01">
        <w:rPr>
          <w:rFonts w:cstheme="minorHAnsi"/>
          <w:b/>
          <w:sz w:val="24"/>
          <w:szCs w:val="24"/>
        </w:rPr>
        <w:t>34 bin 393</w:t>
      </w:r>
      <w:r w:rsidRPr="00B43C01">
        <w:rPr>
          <w:rFonts w:cstheme="minorHAnsi"/>
          <w:sz w:val="24"/>
          <w:szCs w:val="24"/>
        </w:rPr>
        <w:t xml:space="preserve"> kişi, </w:t>
      </w:r>
      <w:r w:rsidR="00B1668A">
        <w:rPr>
          <w:rFonts w:cstheme="minorHAnsi"/>
          <w:sz w:val="24"/>
          <w:szCs w:val="24"/>
        </w:rPr>
        <w:t>yükseköğretim k</w:t>
      </w:r>
      <w:r w:rsidRPr="00B43C01">
        <w:rPr>
          <w:rFonts w:cstheme="minorHAnsi"/>
          <w:sz w:val="24"/>
          <w:szCs w:val="24"/>
        </w:rPr>
        <w:t xml:space="preserve">urumlarından </w:t>
      </w:r>
      <w:r w:rsidRPr="00B43C01">
        <w:rPr>
          <w:rFonts w:cstheme="minorHAnsi"/>
          <w:b/>
          <w:sz w:val="24"/>
          <w:szCs w:val="24"/>
        </w:rPr>
        <w:t>7 bin 312</w:t>
      </w:r>
      <w:r w:rsidRPr="00B43C01">
        <w:rPr>
          <w:rFonts w:cstheme="minorHAnsi"/>
          <w:sz w:val="24"/>
          <w:szCs w:val="24"/>
        </w:rPr>
        <w:t xml:space="preserve"> kişi (</w:t>
      </w:r>
      <w:r w:rsidRPr="00B43C01">
        <w:rPr>
          <w:rFonts w:cstheme="minorHAnsi"/>
          <w:b/>
          <w:sz w:val="24"/>
          <w:szCs w:val="24"/>
        </w:rPr>
        <w:t>5 bin 904</w:t>
      </w:r>
      <w:r w:rsidRPr="00B43C01">
        <w:rPr>
          <w:rFonts w:cstheme="minorHAnsi"/>
          <w:sz w:val="24"/>
          <w:szCs w:val="24"/>
        </w:rPr>
        <w:t xml:space="preserve"> akademisyen, </w:t>
      </w:r>
      <w:r w:rsidRPr="00B43C01">
        <w:rPr>
          <w:rFonts w:cstheme="minorHAnsi"/>
          <w:b/>
          <w:sz w:val="24"/>
          <w:szCs w:val="24"/>
        </w:rPr>
        <w:t>bin 408</w:t>
      </w:r>
      <w:r w:rsidRPr="00B43C01">
        <w:rPr>
          <w:rFonts w:cstheme="minorHAnsi"/>
          <w:sz w:val="24"/>
          <w:szCs w:val="24"/>
        </w:rPr>
        <w:t xml:space="preserve"> idari personel) kamu görevinden çıkarılmıştır. 15 Temmuz darbe girişimi sürecine katıldıkları iddiasıyla ihraç edilen asker sayısı </w:t>
      </w:r>
      <w:r w:rsidRPr="00B43C01">
        <w:rPr>
          <w:rFonts w:cstheme="minorHAnsi"/>
          <w:b/>
          <w:sz w:val="24"/>
          <w:szCs w:val="24"/>
        </w:rPr>
        <w:t>15 bin 584</w:t>
      </w:r>
      <w:r w:rsidRPr="00B43C01">
        <w:rPr>
          <w:rFonts w:cstheme="minorHAnsi"/>
          <w:sz w:val="24"/>
          <w:szCs w:val="24"/>
        </w:rPr>
        <w:t xml:space="preserve">, polis sayısı ise </w:t>
      </w:r>
      <w:r w:rsidRPr="00B43C01">
        <w:rPr>
          <w:rFonts w:cstheme="minorHAnsi"/>
          <w:b/>
          <w:sz w:val="24"/>
          <w:szCs w:val="24"/>
        </w:rPr>
        <w:t>32 bin 93</w:t>
      </w:r>
      <w:r w:rsidRPr="00B43C01">
        <w:rPr>
          <w:rFonts w:cstheme="minorHAnsi"/>
          <w:sz w:val="24"/>
          <w:szCs w:val="24"/>
        </w:rPr>
        <w:t xml:space="preserve"> iken benzer suçlamalardan dolayı eğitimde yaşanan toplam ihraçların sayısı </w:t>
      </w:r>
      <w:r w:rsidRPr="00B43C01">
        <w:rPr>
          <w:rFonts w:cstheme="minorHAnsi"/>
          <w:b/>
          <w:sz w:val="24"/>
          <w:szCs w:val="24"/>
        </w:rPr>
        <w:t>41 bin 705</w:t>
      </w:r>
      <w:r w:rsidRPr="00B43C01">
        <w:rPr>
          <w:rFonts w:cstheme="minorHAnsi"/>
          <w:sz w:val="24"/>
          <w:szCs w:val="24"/>
        </w:rPr>
        <w:t xml:space="preserve">’tir. </w:t>
      </w:r>
    </w:p>
    <w:p w:rsidR="00B43C01" w:rsidRDefault="00B43C01" w:rsidP="00FE5D4C">
      <w:pPr>
        <w:spacing w:after="0" w:line="240" w:lineRule="auto"/>
        <w:ind w:firstLine="426"/>
        <w:jc w:val="both"/>
        <w:rPr>
          <w:rFonts w:cstheme="minorHAnsi"/>
          <w:sz w:val="24"/>
          <w:szCs w:val="24"/>
        </w:rPr>
      </w:pPr>
      <w:r w:rsidRPr="00B43C01">
        <w:rPr>
          <w:rFonts w:cstheme="minorHAnsi"/>
          <w:sz w:val="24"/>
          <w:szCs w:val="24"/>
        </w:rPr>
        <w:t xml:space="preserve">OHAL sürecinde ihraç edilen öğretmenler çok ciddi zorluklarla karşı kaşıya kalmış, aralarında eğitimci ve akademisyenlerin de olduğu </w:t>
      </w:r>
      <w:r w:rsidRPr="00B43C01">
        <w:rPr>
          <w:rFonts w:cstheme="minorHAnsi"/>
          <w:b/>
          <w:sz w:val="24"/>
          <w:szCs w:val="24"/>
        </w:rPr>
        <w:t>53</w:t>
      </w:r>
      <w:r w:rsidRPr="00B43C01">
        <w:rPr>
          <w:rFonts w:cstheme="minorHAnsi"/>
          <w:sz w:val="24"/>
          <w:szCs w:val="24"/>
        </w:rPr>
        <w:t xml:space="preserve"> kişi yaşadıkları haksızlığa dayanamayarak intihar etmiştir. OHAL haksızlığı karşısında intihar edenlerden bazılarının iade KHK’leri ile görevine iade edilmesi, yaşanan haksızlığın ve adaletsizliğin boyutlarını göz önüne sermiştir. İhraç kararları ile birlikte ihraç edilenlerin ve birinci derece yakınlarının pasaportlarına el konulması ve yurt dışı çıkış yasağı getirilmesi çok ciddi sorunları beraberinde getirmiş, özellikle çocukları yurt dışında eğitim alanlar açısından telafisi mümkün olmayan sonuçlar ortaya çıkarmıştır. </w:t>
      </w:r>
    </w:p>
    <w:p w:rsidR="007363A5" w:rsidRDefault="007363A5" w:rsidP="00FE5D4C">
      <w:pPr>
        <w:spacing w:after="0" w:line="240" w:lineRule="auto"/>
        <w:ind w:firstLine="426"/>
        <w:jc w:val="both"/>
        <w:rPr>
          <w:rFonts w:cstheme="minorHAnsi"/>
          <w:sz w:val="24"/>
          <w:szCs w:val="24"/>
        </w:rPr>
      </w:pPr>
      <w:r>
        <w:rPr>
          <w:rFonts w:cstheme="minorHAnsi"/>
          <w:sz w:val="24"/>
          <w:szCs w:val="24"/>
        </w:rPr>
        <w:t xml:space="preserve">KHK ihraçları ile eğitim ve bilim emekçilerin sadece işleri ellerinden alınmamış, uzun uğraşlar sonucunda kazandıkları mesleklerini yapmaları engellenmiş, kendilerinin ve ailelerinin yaşamları adeta bir </w:t>
      </w:r>
      <w:r w:rsidR="0069047E">
        <w:rPr>
          <w:rFonts w:cstheme="minorHAnsi"/>
          <w:sz w:val="24"/>
          <w:szCs w:val="24"/>
        </w:rPr>
        <w:t>kâbusa</w:t>
      </w:r>
      <w:r>
        <w:rPr>
          <w:rFonts w:cstheme="minorHAnsi"/>
          <w:sz w:val="24"/>
          <w:szCs w:val="24"/>
        </w:rPr>
        <w:t xml:space="preserve"> dönüştürülerek, açlığa </w:t>
      </w:r>
      <w:r w:rsidR="0069047E">
        <w:rPr>
          <w:rFonts w:cstheme="minorHAnsi"/>
          <w:sz w:val="24"/>
          <w:szCs w:val="24"/>
        </w:rPr>
        <w:t>mahkûm</w:t>
      </w:r>
      <w:r>
        <w:rPr>
          <w:rFonts w:cstheme="minorHAnsi"/>
          <w:sz w:val="24"/>
          <w:szCs w:val="24"/>
        </w:rPr>
        <w:t xml:space="preserve"> edilmişlerdir. </w:t>
      </w:r>
    </w:p>
    <w:p w:rsidR="00BC1FED" w:rsidRPr="00B43C01" w:rsidRDefault="00BC1FED" w:rsidP="00FE5D4C">
      <w:pPr>
        <w:spacing w:after="0" w:line="240" w:lineRule="auto"/>
        <w:ind w:firstLine="426"/>
        <w:jc w:val="both"/>
        <w:rPr>
          <w:rFonts w:cstheme="minorHAnsi"/>
          <w:sz w:val="24"/>
          <w:szCs w:val="24"/>
        </w:rPr>
      </w:pPr>
    </w:p>
    <w:p w:rsidR="00EA44C5" w:rsidRPr="00B43C01" w:rsidRDefault="00EA44C5" w:rsidP="00FE5D4C">
      <w:pPr>
        <w:spacing w:after="0" w:line="240" w:lineRule="auto"/>
        <w:jc w:val="both"/>
        <w:rPr>
          <w:b/>
          <w:sz w:val="24"/>
        </w:rPr>
      </w:pPr>
      <w:r w:rsidRPr="00B43C01">
        <w:rPr>
          <w:b/>
          <w:sz w:val="24"/>
        </w:rPr>
        <w:t>Öğretmenlik Meslek Kanunu</w:t>
      </w:r>
      <w:r w:rsidR="0069047E">
        <w:rPr>
          <w:b/>
          <w:sz w:val="24"/>
        </w:rPr>
        <w:t xml:space="preserve"> T</w:t>
      </w:r>
      <w:r w:rsidR="00B43C01" w:rsidRPr="00B43C01">
        <w:rPr>
          <w:b/>
          <w:sz w:val="24"/>
        </w:rPr>
        <w:t xml:space="preserve">artışmaları </w:t>
      </w:r>
      <w:r w:rsidR="0069047E">
        <w:rPr>
          <w:b/>
          <w:sz w:val="24"/>
        </w:rPr>
        <w:t>K</w:t>
      </w:r>
      <w:r w:rsidR="00B43C01" w:rsidRPr="00B43C01">
        <w:rPr>
          <w:b/>
          <w:sz w:val="24"/>
        </w:rPr>
        <w:t xml:space="preserve">apalı </w:t>
      </w:r>
      <w:r w:rsidR="0069047E">
        <w:rPr>
          <w:b/>
          <w:sz w:val="24"/>
        </w:rPr>
        <w:t>K</w:t>
      </w:r>
      <w:r w:rsidR="00B43C01" w:rsidRPr="00B43C01">
        <w:rPr>
          <w:b/>
          <w:sz w:val="24"/>
        </w:rPr>
        <w:t xml:space="preserve">apılar </w:t>
      </w:r>
      <w:r w:rsidR="0069047E">
        <w:rPr>
          <w:b/>
          <w:sz w:val="24"/>
        </w:rPr>
        <w:t>A</w:t>
      </w:r>
      <w:r w:rsidR="00B43C01" w:rsidRPr="00B43C01">
        <w:rPr>
          <w:b/>
          <w:sz w:val="24"/>
        </w:rPr>
        <w:t xml:space="preserve">rdında </w:t>
      </w:r>
      <w:r w:rsidR="0069047E">
        <w:rPr>
          <w:b/>
          <w:sz w:val="24"/>
        </w:rPr>
        <w:t>Y</w:t>
      </w:r>
      <w:r w:rsidR="00B43C01" w:rsidRPr="00B43C01">
        <w:rPr>
          <w:b/>
          <w:sz w:val="24"/>
        </w:rPr>
        <w:t>ürütülüyor</w:t>
      </w:r>
    </w:p>
    <w:p w:rsidR="00D27E34" w:rsidRDefault="00D27E34" w:rsidP="00FE5D4C">
      <w:pPr>
        <w:spacing w:after="0" w:line="240" w:lineRule="auto"/>
        <w:jc w:val="both"/>
      </w:pPr>
    </w:p>
    <w:p w:rsidR="00FE5D4C" w:rsidRPr="00381288" w:rsidRDefault="00AD01FA" w:rsidP="00381288">
      <w:pPr>
        <w:spacing w:after="0" w:line="240" w:lineRule="auto"/>
        <w:ind w:firstLine="426"/>
        <w:jc w:val="both"/>
        <w:rPr>
          <w:sz w:val="24"/>
        </w:rPr>
      </w:pPr>
      <w:r w:rsidRPr="00381288">
        <w:rPr>
          <w:sz w:val="24"/>
        </w:rPr>
        <w:t>Öğretmenler arasında,</w:t>
      </w:r>
      <w:r w:rsidR="0069047E">
        <w:rPr>
          <w:sz w:val="24"/>
        </w:rPr>
        <w:t xml:space="preserve"> </w:t>
      </w:r>
      <w:r w:rsidRPr="00381288">
        <w:rPr>
          <w:sz w:val="24"/>
        </w:rPr>
        <w:t xml:space="preserve">2023 Eğitim Vizyon Belgesi açıklandıktan sonra en fazla merak edilen ve en yoğun tartışılan konu “Öğretmenlik Meslek Kanunu” olmuştur ve olmaya da devam etmektedir. Öğretmenlerin </w:t>
      </w:r>
      <w:r w:rsidR="00202A85" w:rsidRPr="00381288">
        <w:rPr>
          <w:sz w:val="24"/>
        </w:rPr>
        <w:t xml:space="preserve">gerçek gündemi olmadığı halde bir anda </w:t>
      </w:r>
      <w:r w:rsidR="00FE5D4C" w:rsidRPr="00381288">
        <w:rPr>
          <w:sz w:val="24"/>
        </w:rPr>
        <w:t>karşılarına gelen meslek kanunu ile ilgili ciddi bir bilgi eksikliği olduğunu ifade etmek gerekmektedir.</w:t>
      </w:r>
    </w:p>
    <w:p w:rsidR="007363A5" w:rsidRDefault="00986016" w:rsidP="00381288">
      <w:pPr>
        <w:spacing w:after="0" w:line="240" w:lineRule="auto"/>
        <w:ind w:firstLine="426"/>
        <w:jc w:val="both"/>
        <w:rPr>
          <w:sz w:val="24"/>
        </w:rPr>
      </w:pPr>
      <w:r w:rsidRPr="00381288">
        <w:rPr>
          <w:sz w:val="24"/>
        </w:rPr>
        <w:t xml:space="preserve">MEB bürokratları </w:t>
      </w:r>
      <w:r>
        <w:rPr>
          <w:sz w:val="24"/>
        </w:rPr>
        <w:t>h</w:t>
      </w:r>
      <w:r w:rsidR="00FE5D4C" w:rsidRPr="00381288">
        <w:rPr>
          <w:sz w:val="24"/>
        </w:rPr>
        <w:t xml:space="preserve">er defasında </w:t>
      </w:r>
      <w:r>
        <w:rPr>
          <w:sz w:val="24"/>
        </w:rPr>
        <w:t>“</w:t>
      </w:r>
      <w:r w:rsidR="00FE5D4C" w:rsidRPr="00381288">
        <w:rPr>
          <w:sz w:val="24"/>
        </w:rPr>
        <w:t>yeniliklerin ve değişimin müttefiklere ihtiyaç duyduğu, kendilerinin müttefikinin de öğretmenler</w:t>
      </w:r>
      <w:r>
        <w:rPr>
          <w:sz w:val="24"/>
        </w:rPr>
        <w:t>”</w:t>
      </w:r>
      <w:r w:rsidR="00FE5D4C" w:rsidRPr="00381288">
        <w:rPr>
          <w:sz w:val="24"/>
        </w:rPr>
        <w:t xml:space="preserve"> olduğunu söylese de, gerçek durum bu şekilde değildir. Müttefikler arasında ilişkinin eşitlik temelinde tesis edilmesi gerektiği gerçeğinden yola çıkıldığında, MEB ile öğretmenler arasında bulunan ilişkinin böyle olmadığını ifade etmek gerekmektedir. MEB merkezden kararları almakta</w:t>
      </w:r>
      <w:r>
        <w:rPr>
          <w:sz w:val="24"/>
        </w:rPr>
        <w:t>, ö</w:t>
      </w:r>
      <w:r w:rsidR="00FE5D4C" w:rsidRPr="00381288">
        <w:rPr>
          <w:sz w:val="24"/>
        </w:rPr>
        <w:t xml:space="preserve">ğretmenlerden de bu kararlara destek olunması, uygulanması istenmektedir. Karar sürçlerine katılmayan öğretmenlerin, söz konusu kararların öznesi değil, nesnesi durumuna geldiklerini unutmamak gerekir. </w:t>
      </w:r>
      <w:r w:rsidR="007363A5">
        <w:rPr>
          <w:sz w:val="24"/>
        </w:rPr>
        <w:t xml:space="preserve">Sendikamızın yaptığı bir araştırmaya göre meslek kanunu konusunda öğretmenlerin büyük bölümü MEB’e güvenmemektedir. </w:t>
      </w:r>
    </w:p>
    <w:p w:rsidR="00D27E34" w:rsidRPr="00381288" w:rsidRDefault="00CA6E6C" w:rsidP="00381288">
      <w:pPr>
        <w:spacing w:after="0" w:line="240" w:lineRule="auto"/>
        <w:ind w:firstLine="426"/>
        <w:jc w:val="both"/>
        <w:rPr>
          <w:sz w:val="24"/>
        </w:rPr>
      </w:pPr>
      <w:r>
        <w:rPr>
          <w:sz w:val="24"/>
        </w:rPr>
        <w:t>Öğretmenlik Meslek K</w:t>
      </w:r>
      <w:r w:rsidR="00C1175A" w:rsidRPr="00381288">
        <w:rPr>
          <w:sz w:val="24"/>
        </w:rPr>
        <w:t xml:space="preserve">anunu </w:t>
      </w:r>
      <w:r w:rsidR="00381288">
        <w:rPr>
          <w:sz w:val="24"/>
        </w:rPr>
        <w:t xml:space="preserve">hazırlıklarını </w:t>
      </w:r>
      <w:r w:rsidR="00C1175A" w:rsidRPr="00381288">
        <w:rPr>
          <w:sz w:val="24"/>
        </w:rPr>
        <w:t>MEB öğretmenler yerine farklı kesimlerle sürdürmeyi tercih etmektedir. Bundan dolayı da üzerine hiç vazife olmayan kesimler öğretmenlik meslek kanunu taslağı hazırlamakta ancak MEB’</w:t>
      </w:r>
      <w:r w:rsidR="00381288">
        <w:rPr>
          <w:sz w:val="24"/>
        </w:rPr>
        <w:t>in</w:t>
      </w:r>
      <w:r w:rsidR="00C1175A" w:rsidRPr="00381288">
        <w:rPr>
          <w:sz w:val="24"/>
        </w:rPr>
        <w:t xml:space="preserve"> gerçek hazırlığı bir türlü konunun tarafları ile </w:t>
      </w:r>
      <w:r w:rsidR="00C1175A" w:rsidRPr="00381288">
        <w:rPr>
          <w:sz w:val="24"/>
        </w:rPr>
        <w:lastRenderedPageBreak/>
        <w:t xml:space="preserve">paylaşmamaktadır. Bu anlamda biz öğretmenlerin şu an acil ihtiyacı bir meslek kanunu değil öğretmenlerin statüsünü </w:t>
      </w:r>
      <w:r w:rsidR="00BA538C" w:rsidRPr="00381288">
        <w:rPr>
          <w:sz w:val="24"/>
        </w:rPr>
        <w:t>güçlendirilmesidir.</w:t>
      </w:r>
    </w:p>
    <w:p w:rsidR="00BA538C" w:rsidRPr="00381288" w:rsidRDefault="00BA538C" w:rsidP="00381288">
      <w:pPr>
        <w:spacing w:after="0" w:line="240" w:lineRule="auto"/>
        <w:ind w:firstLine="426"/>
        <w:jc w:val="both"/>
        <w:rPr>
          <w:sz w:val="24"/>
        </w:rPr>
      </w:pPr>
      <w:r w:rsidRPr="00381288">
        <w:rPr>
          <w:sz w:val="24"/>
        </w:rPr>
        <w:t xml:space="preserve">MEB bu anlamda, attığı bazı adımlarla bırakın öğretmenlerin statüsünü güçlendirmeyi, tersine </w:t>
      </w:r>
      <w:r w:rsidR="00CA6E6C" w:rsidRPr="00381288">
        <w:rPr>
          <w:sz w:val="24"/>
        </w:rPr>
        <w:t>zayıflatmakta, değersizleştirmektedir</w:t>
      </w:r>
      <w:r w:rsidRPr="00381288">
        <w:rPr>
          <w:sz w:val="24"/>
        </w:rPr>
        <w:t>.</w:t>
      </w:r>
      <w:r w:rsidR="00CA6E6C">
        <w:rPr>
          <w:sz w:val="24"/>
        </w:rPr>
        <w:t xml:space="preserve"> </w:t>
      </w:r>
      <w:r w:rsidRPr="00381288">
        <w:rPr>
          <w:sz w:val="24"/>
        </w:rPr>
        <w:t>2019 Yılı Öğretmenler Günü Genelgesi bu duruma somut bir örnek teşkil etmektedir. Söz konusu genelge öğretmenler günü kutlamalarına katılacak “başarılı” öğretmenlerin tespit edilmesini istemekte ve bu tespitin yapılması için de okul yöneticilerinin öğretmenleri puanla değerlendirmesi istenmektedir.</w:t>
      </w:r>
    </w:p>
    <w:p w:rsidR="00BA538C" w:rsidRPr="00381288" w:rsidRDefault="00BA538C" w:rsidP="00381288">
      <w:pPr>
        <w:spacing w:after="0" w:line="240" w:lineRule="auto"/>
        <w:ind w:firstLine="426"/>
        <w:jc w:val="both"/>
        <w:rPr>
          <w:sz w:val="24"/>
        </w:rPr>
      </w:pPr>
      <w:r w:rsidRPr="00381288">
        <w:rPr>
          <w:sz w:val="24"/>
        </w:rPr>
        <w:t xml:space="preserve">İlk olarak öğretmenlerin kendi içerisinde başarılı ve başarısız olarak değerlendirilmesini doğru kabul etmediğimizi ifade etmek gerekir. Öğretmenleri bu şekilde sınıflandırmaya çalışmanın mesleğimizin statüsünü zayıflattığını belirtmek </w:t>
      </w:r>
      <w:r w:rsidR="00CA6E6C" w:rsidRPr="00381288">
        <w:rPr>
          <w:sz w:val="24"/>
        </w:rPr>
        <w:t>gerekir. İkinci</w:t>
      </w:r>
      <w:r w:rsidRPr="00381288">
        <w:rPr>
          <w:sz w:val="24"/>
        </w:rPr>
        <w:t xml:space="preserve"> olarak</w:t>
      </w:r>
      <w:r w:rsidR="00381288">
        <w:rPr>
          <w:sz w:val="24"/>
        </w:rPr>
        <w:t>,</w:t>
      </w:r>
      <w:r w:rsidRPr="00381288">
        <w:rPr>
          <w:sz w:val="24"/>
        </w:rPr>
        <w:t xml:space="preserve"> okul müdürlerinin öğretmenleri puanla değerlendirmesi bir tür performans denetimi anlamına gelmektedir. Eğitim Sen olarak bu türden bir değerlendirmenin yansız ve geçerli sonuçlar vermeyeceğini belirtmek gerektiğini ifade ediyoruz. </w:t>
      </w:r>
      <w:r w:rsidR="00986016">
        <w:rPr>
          <w:sz w:val="24"/>
        </w:rPr>
        <w:t xml:space="preserve">Büyük bölümü </w:t>
      </w:r>
      <w:r w:rsidR="00986016" w:rsidRPr="00381288">
        <w:rPr>
          <w:sz w:val="24"/>
        </w:rPr>
        <w:t>liyakate</w:t>
      </w:r>
      <w:r w:rsidRPr="00381288">
        <w:rPr>
          <w:sz w:val="24"/>
        </w:rPr>
        <w:t xml:space="preserve"> göre değil</w:t>
      </w:r>
      <w:r w:rsidR="00986016">
        <w:rPr>
          <w:sz w:val="24"/>
        </w:rPr>
        <w:t>,</w:t>
      </w:r>
      <w:r w:rsidRPr="00381288">
        <w:rPr>
          <w:sz w:val="24"/>
        </w:rPr>
        <w:t xml:space="preserve"> siyasi veya sendikal yakınlığa göre atanan okul yöneticilerinin öğretmenleri değerlendirmesi kabul edilebilir bir uygulama değil</w:t>
      </w:r>
      <w:r w:rsidR="006326BB">
        <w:rPr>
          <w:sz w:val="24"/>
        </w:rPr>
        <w:t>dir</w:t>
      </w:r>
      <w:r w:rsidRPr="00381288">
        <w:rPr>
          <w:sz w:val="24"/>
        </w:rPr>
        <w:t xml:space="preserve">. </w:t>
      </w:r>
    </w:p>
    <w:p w:rsidR="00D27E34" w:rsidRDefault="00D27E34" w:rsidP="00FE5D4C">
      <w:pPr>
        <w:spacing w:after="0" w:line="240" w:lineRule="auto"/>
        <w:jc w:val="both"/>
      </w:pPr>
    </w:p>
    <w:p w:rsidR="00756C81" w:rsidRPr="00F6291C" w:rsidRDefault="00756C81" w:rsidP="00FE5D4C">
      <w:pPr>
        <w:jc w:val="both"/>
        <w:rPr>
          <w:rFonts w:cstheme="minorHAnsi"/>
          <w:b/>
          <w:sz w:val="24"/>
          <w:szCs w:val="24"/>
        </w:rPr>
      </w:pPr>
      <w:r w:rsidRPr="00F6291C">
        <w:rPr>
          <w:rFonts w:cstheme="minorHAnsi"/>
          <w:b/>
          <w:sz w:val="24"/>
          <w:szCs w:val="24"/>
        </w:rPr>
        <w:t>YARDIMCI HİZMETLİ VE MEMURLAR</w:t>
      </w:r>
      <w:r>
        <w:rPr>
          <w:rFonts w:cstheme="minorHAnsi"/>
          <w:b/>
          <w:sz w:val="24"/>
          <w:szCs w:val="24"/>
        </w:rPr>
        <w:t>IN SORUNLARI ÇÖZÜM BEKL</w:t>
      </w:r>
      <w:r w:rsidR="00D10B3E">
        <w:rPr>
          <w:rFonts w:cstheme="minorHAnsi"/>
          <w:b/>
          <w:sz w:val="24"/>
          <w:szCs w:val="24"/>
        </w:rPr>
        <w:t xml:space="preserve">İYOR </w:t>
      </w:r>
    </w:p>
    <w:p w:rsidR="00756C81" w:rsidRPr="00356963" w:rsidRDefault="00756C81" w:rsidP="00FE5D4C">
      <w:pPr>
        <w:pStyle w:val="GvdeMetniGirintisi"/>
        <w:spacing w:after="0"/>
        <w:ind w:left="0" w:firstLine="425"/>
        <w:jc w:val="both"/>
        <w:rPr>
          <w:rFonts w:asciiTheme="minorHAnsi" w:hAnsiTheme="minorHAnsi" w:cstheme="minorHAnsi"/>
        </w:rPr>
      </w:pPr>
      <w:r w:rsidRPr="00356963">
        <w:rPr>
          <w:rFonts w:asciiTheme="minorHAnsi" w:hAnsiTheme="minorHAnsi" w:cstheme="minorHAnsi"/>
        </w:rPr>
        <w:t xml:space="preserve">Eğitim, öğretim ve bilim hizmet alanında görev yapan, memur ve yardımcı hizmetler sınıfında çalışan arkadaşlarımız eğitimin görünmez kahramanlarıdır. Onların emeği ve alın teri olmaksızın okullarımızın, eğitim kurumlarının nitelikli kamu hizmeti üretmesi mümkün değildir. </w:t>
      </w:r>
    </w:p>
    <w:p w:rsidR="007608A0" w:rsidRDefault="00756C81" w:rsidP="00FE5D4C">
      <w:pPr>
        <w:pStyle w:val="GvdeMetniGirintisi"/>
        <w:spacing w:after="0"/>
        <w:ind w:left="0" w:firstLine="425"/>
        <w:jc w:val="both"/>
        <w:rPr>
          <w:rFonts w:asciiTheme="minorHAnsi" w:hAnsiTheme="minorHAnsi" w:cstheme="minorHAnsi"/>
        </w:rPr>
      </w:pPr>
      <w:r w:rsidRPr="00356963">
        <w:rPr>
          <w:rFonts w:asciiTheme="minorHAnsi" w:hAnsiTheme="minorHAnsi" w:cstheme="minorHAnsi"/>
        </w:rPr>
        <w:t xml:space="preserve">Milli Eğitim Bakanı Ziya Selçuk, bakanlığın merkez ve taşra teşkilatlarında 2018 sonu itibariyle </w:t>
      </w:r>
      <w:r w:rsidRPr="00356963">
        <w:rPr>
          <w:rFonts w:asciiTheme="minorHAnsi" w:hAnsiTheme="minorHAnsi" w:cstheme="minorHAnsi"/>
          <w:b/>
        </w:rPr>
        <w:t>31 bin 355</w:t>
      </w:r>
      <w:r w:rsidRPr="00356963">
        <w:rPr>
          <w:rFonts w:asciiTheme="minorHAnsi" w:hAnsiTheme="minorHAnsi" w:cstheme="minorHAnsi"/>
        </w:rPr>
        <w:t xml:space="preserve"> yardımcı hizmetlinin görev yaptığını açıkla</w:t>
      </w:r>
      <w:r w:rsidR="007608A0">
        <w:rPr>
          <w:rFonts w:asciiTheme="minorHAnsi" w:hAnsiTheme="minorHAnsi" w:cstheme="minorHAnsi"/>
        </w:rPr>
        <w:t>mıştır</w:t>
      </w:r>
      <w:r w:rsidRPr="00356963">
        <w:rPr>
          <w:rFonts w:asciiTheme="minorHAnsi" w:hAnsiTheme="minorHAnsi" w:cstheme="minorHAnsi"/>
        </w:rPr>
        <w:t xml:space="preserve">. Türkiye’de </w:t>
      </w:r>
      <w:r w:rsidRPr="00356963">
        <w:rPr>
          <w:rFonts w:asciiTheme="minorHAnsi" w:hAnsiTheme="minorHAnsi" w:cstheme="minorHAnsi"/>
          <w:b/>
        </w:rPr>
        <w:t>54 bin 732</w:t>
      </w:r>
      <w:r w:rsidRPr="00356963">
        <w:rPr>
          <w:rFonts w:asciiTheme="minorHAnsi" w:hAnsiTheme="minorHAnsi" w:cstheme="minorHAnsi"/>
        </w:rPr>
        <w:t xml:space="preserve"> devlet okulu olduğu dikkate alındığında, neredeyse her iki okula bir hizmetlinin düştüğü görülmektedir. Yardımcı hizmetlilere normal görevlerinin dışında görevler verilmesi, bunun karşılığında ücret, yevmiye, yolluk, yiyecek ve giyecek yardımı yapılmaması ve fazla mesai ücreti ödenmemesi gibi sorunları beraberinde getirmektedir. </w:t>
      </w:r>
    </w:p>
    <w:p w:rsidR="007608A0" w:rsidRPr="007608A0" w:rsidRDefault="007608A0" w:rsidP="00FE5D4C">
      <w:pPr>
        <w:pStyle w:val="GvdeMetniGirintisi"/>
        <w:spacing w:after="0"/>
        <w:ind w:left="0" w:firstLine="425"/>
        <w:jc w:val="both"/>
        <w:rPr>
          <w:rFonts w:asciiTheme="minorHAnsi" w:hAnsiTheme="minorHAnsi" w:cstheme="minorHAnsi"/>
        </w:rPr>
      </w:pPr>
      <w:r w:rsidRPr="007608A0">
        <w:rPr>
          <w:rFonts w:asciiTheme="minorHAnsi" w:hAnsiTheme="minorHAnsi" w:cstheme="minorHAnsi"/>
        </w:rPr>
        <w:t xml:space="preserve">Yardımcı hizmetlilere </w:t>
      </w:r>
      <w:r w:rsidRPr="007363A5">
        <w:rPr>
          <w:rFonts w:asciiTheme="minorHAnsi" w:hAnsiTheme="minorHAnsi" w:cstheme="minorHAnsi"/>
          <w:color w:val="000000" w:themeColor="text1"/>
        </w:rPr>
        <w:t xml:space="preserve">normal </w:t>
      </w:r>
      <w:r w:rsidRPr="007608A0">
        <w:rPr>
          <w:rFonts w:asciiTheme="minorHAnsi" w:hAnsiTheme="minorHAnsi" w:cstheme="minorHAnsi"/>
        </w:rPr>
        <w:t xml:space="preserve">görevlerinin dışında görevler verilmekte, hatta yöneticilerin özel işlerini yapmaları istenmektedir. Bunun karşılığında ücret, yevmiye, yolluk, yiyecek ve giyecek yardımı yapılmamakta ve fazla mesai ücreti ödenmemektedir. </w:t>
      </w:r>
    </w:p>
    <w:p w:rsidR="00756C81" w:rsidRDefault="00756C81" w:rsidP="00FE5D4C">
      <w:pPr>
        <w:pStyle w:val="GvdeMetniGirintisi"/>
        <w:spacing w:after="0"/>
        <w:ind w:left="0" w:firstLine="425"/>
        <w:jc w:val="both"/>
        <w:rPr>
          <w:rFonts w:asciiTheme="minorHAnsi" w:hAnsiTheme="minorHAnsi" w:cstheme="minorHAnsi"/>
        </w:rPr>
      </w:pPr>
      <w:r w:rsidRPr="00356963">
        <w:rPr>
          <w:rFonts w:asciiTheme="minorHAnsi" w:hAnsiTheme="minorHAnsi" w:cstheme="minorHAnsi"/>
        </w:rPr>
        <w:t xml:space="preserve">MEB’e bağlı okullarda 6-8 aylık sürede geçici olarak istihdam edilen İŞKUR aracılığıyla Toplum Yararına Çalışma Projesi kapsamında işe alınanlar, okul aile birliklerince ücret verilip çalıştırılanlar, günlük yevmiye ile geçici çalışanlar en temel haklarından mahrum bir şekilde çalıştırılmaktadır. Eğitim hizmetlerinin yürütülmesinde büyük emekleri olan, ancak diğer emekçilerle eşit haklara sahip olmayan bu arkadaşlarımız, sanki kendilerine yüklenen her türlü angaryayı, tartışmasız yerine getirmek zorunda bırakılmaktadır.  </w:t>
      </w:r>
    </w:p>
    <w:p w:rsidR="00D10B3E" w:rsidRDefault="007608A0" w:rsidP="00FE5D4C">
      <w:pPr>
        <w:pStyle w:val="GvdeMetniGirintisi"/>
        <w:spacing w:after="0"/>
        <w:ind w:left="0" w:firstLine="425"/>
        <w:jc w:val="both"/>
        <w:rPr>
          <w:rFonts w:asciiTheme="minorHAnsi" w:hAnsiTheme="minorHAnsi" w:cstheme="minorHAnsi"/>
        </w:rPr>
      </w:pPr>
      <w:r w:rsidRPr="007608A0">
        <w:rPr>
          <w:rFonts w:asciiTheme="minorHAnsi" w:hAnsiTheme="minorHAnsi" w:cstheme="minorHAnsi"/>
        </w:rPr>
        <w:t>Hizmetli, memur ve teknisyenlerin özel hizmet tazminat oranları arttırılmalı, ek gösterge verilmeli, lisans ve ön lisans mezunu memurların unvan aranmaksızın 1. dereceye kadar yükselebilmeleri sağlanmalıdır. Hizmetli ve memurların, hafta içi ve hafta sonu mesai harici çalışmalarında ve belirlenen alanları dışında yapacağı işler için ek ücret ödenmelidir. Her eğitim öğretim yılı başında öğretmenlere ödenen ‘eğitime hazırlık ödeneği’, eğitim işkolunda çalışan diğer eğitim emekçilerine de ödenmelidir. Fakülte ve yüksekokul bitiren, ayrıca bilgisayar bilenler, sınavsız olarak görevde yükselebilmelidir.</w:t>
      </w:r>
    </w:p>
    <w:p w:rsidR="00381288" w:rsidRDefault="00381288" w:rsidP="00FE5D4C">
      <w:pPr>
        <w:pStyle w:val="GvdeMetniGirintisi"/>
        <w:spacing w:after="0"/>
        <w:ind w:left="0" w:firstLine="425"/>
        <w:jc w:val="both"/>
        <w:rPr>
          <w:rFonts w:asciiTheme="minorHAnsi" w:hAnsiTheme="minorHAnsi" w:cstheme="minorHAnsi"/>
        </w:rPr>
      </w:pPr>
    </w:p>
    <w:p w:rsidR="00D10B3E" w:rsidRPr="007E0F61" w:rsidRDefault="00D10B3E" w:rsidP="00FE5D4C">
      <w:pPr>
        <w:jc w:val="both"/>
        <w:rPr>
          <w:rFonts w:cstheme="minorHAnsi"/>
          <w:b/>
          <w:sz w:val="24"/>
          <w:shd w:val="clear" w:color="auto" w:fill="FFFFFF"/>
        </w:rPr>
      </w:pPr>
      <w:r>
        <w:rPr>
          <w:rFonts w:cstheme="minorHAnsi"/>
          <w:b/>
          <w:sz w:val="24"/>
          <w:shd w:val="clear" w:color="auto" w:fill="FFFFFF"/>
        </w:rPr>
        <w:t xml:space="preserve">EĞİTİMDE ANGARYA ÇALIŞTIRMAYA İTİRAZ EDİYORUZ </w:t>
      </w:r>
    </w:p>
    <w:p w:rsidR="00D10B3E" w:rsidRPr="00D10B3E" w:rsidRDefault="00D10B3E" w:rsidP="00FE5D4C">
      <w:pPr>
        <w:spacing w:after="0" w:line="240" w:lineRule="auto"/>
        <w:ind w:firstLine="426"/>
        <w:jc w:val="both"/>
        <w:rPr>
          <w:sz w:val="24"/>
        </w:rPr>
      </w:pPr>
      <w:proofErr w:type="gramStart"/>
      <w:r w:rsidRPr="00D10B3E">
        <w:rPr>
          <w:sz w:val="24"/>
        </w:rPr>
        <w:t>MEB tarafından çeşitli proje ve uygulamalar çerçevesinde resen yapılan görevlendirmeler,</w:t>
      </w:r>
      <w:r>
        <w:rPr>
          <w:sz w:val="24"/>
        </w:rPr>
        <w:t xml:space="preserve"> çeşitli konularda sürekli yapılan anketler, </w:t>
      </w:r>
      <w:r w:rsidRPr="00D10B3E">
        <w:rPr>
          <w:sz w:val="24"/>
        </w:rPr>
        <w:t xml:space="preserve">çeşitli kurs, proje ve protokol etkinliklerine bağlı çalışmalara zorunlu katılım, ev ziyaretleri, eğitim koçluğu, birden fazla nöbet tutmaya zorlama, öğrenci servis araçlarının kontrolü ve öğrencilere nezaret edilmesi vb. gibi doğrudan öğretmenlik </w:t>
      </w:r>
      <w:r w:rsidRPr="00D10B3E">
        <w:rPr>
          <w:sz w:val="24"/>
        </w:rPr>
        <w:lastRenderedPageBreak/>
        <w:t>mesleğinin icrası ile ilgili olmayan çok sayıda angarya iş öğretmenlerin sınıf içindeki asli görevlerini yapmalarını önemli ölçüde engellem</w:t>
      </w:r>
      <w:r>
        <w:rPr>
          <w:sz w:val="24"/>
        </w:rPr>
        <w:t xml:space="preserve">ektedir. </w:t>
      </w:r>
      <w:proofErr w:type="gramEnd"/>
    </w:p>
    <w:p w:rsidR="00D10B3E" w:rsidRDefault="00D10B3E" w:rsidP="00FE5D4C">
      <w:pPr>
        <w:spacing w:after="0" w:line="240" w:lineRule="auto"/>
        <w:ind w:firstLine="426"/>
        <w:jc w:val="both"/>
        <w:rPr>
          <w:sz w:val="24"/>
        </w:rPr>
      </w:pPr>
      <w:r w:rsidRPr="00D10B3E">
        <w:rPr>
          <w:sz w:val="24"/>
        </w:rPr>
        <w:t>Anayasanın 18. maddesine göre angarya çalışma ‘Hiç kimse zorla çalıştırılamaz. Angarya yasaktır’ ifadesiyle yasaklanmıştır. Anayasada açıkça belirtilmesine rağmen, son yıllarda tüm kamu kurumlarında olduğu gibi, eğitim alanında çeşitli adlar altında gündeme getirilen ‘angarya çalışma’ uygulamaları özellikle sendikalı ya da sendikasız tüm eğitim emekçilerinin olumsuz etkile</w:t>
      </w:r>
      <w:r>
        <w:rPr>
          <w:sz w:val="24"/>
        </w:rPr>
        <w:t xml:space="preserve">diğinden eğitim emekçilerinin angarya niteliğindeki işleri azaltılarak, asli görevlerini daha rahat yapabilmeleri için gerekli adımlar atılmalıdır. </w:t>
      </w:r>
    </w:p>
    <w:p w:rsidR="00D10B3E" w:rsidRDefault="00D10B3E" w:rsidP="00FE5D4C">
      <w:pPr>
        <w:spacing w:after="0" w:line="240" w:lineRule="auto"/>
        <w:ind w:firstLine="426"/>
        <w:jc w:val="both"/>
        <w:rPr>
          <w:sz w:val="24"/>
        </w:rPr>
      </w:pPr>
    </w:p>
    <w:p w:rsidR="00D10B3E" w:rsidRPr="002238BA" w:rsidRDefault="00D10B3E" w:rsidP="00FE5D4C">
      <w:pPr>
        <w:jc w:val="both"/>
        <w:rPr>
          <w:rFonts w:ascii="Calibri" w:hAnsi="Calibri" w:cs="Calibri"/>
          <w:b/>
          <w:sz w:val="24"/>
          <w:szCs w:val="24"/>
        </w:rPr>
      </w:pPr>
      <w:r>
        <w:rPr>
          <w:rFonts w:ascii="Calibri" w:hAnsi="Calibri" w:cs="Calibri"/>
          <w:b/>
          <w:sz w:val="24"/>
          <w:szCs w:val="24"/>
        </w:rPr>
        <w:t xml:space="preserve">KAMUSAL, </w:t>
      </w:r>
      <w:r w:rsidRPr="002238BA">
        <w:rPr>
          <w:rFonts w:ascii="Calibri" w:hAnsi="Calibri" w:cs="Calibri"/>
          <w:b/>
          <w:sz w:val="24"/>
          <w:szCs w:val="24"/>
        </w:rPr>
        <w:t xml:space="preserve">BİLİMSEL, </w:t>
      </w:r>
      <w:r>
        <w:rPr>
          <w:rFonts w:ascii="Calibri" w:hAnsi="Calibri" w:cs="Calibri"/>
          <w:b/>
          <w:sz w:val="24"/>
          <w:szCs w:val="24"/>
        </w:rPr>
        <w:t xml:space="preserve">DEMOKRATİK, LAİK VE </w:t>
      </w:r>
      <w:r w:rsidRPr="002238BA">
        <w:rPr>
          <w:rFonts w:ascii="Calibri" w:hAnsi="Calibri" w:cs="Calibri"/>
          <w:b/>
          <w:sz w:val="24"/>
          <w:szCs w:val="24"/>
        </w:rPr>
        <w:t>ANADİLİNDE EĞİTİM MÜCADELE</w:t>
      </w:r>
      <w:r>
        <w:rPr>
          <w:rFonts w:ascii="Calibri" w:hAnsi="Calibri" w:cs="Calibri"/>
          <w:b/>
          <w:sz w:val="24"/>
          <w:szCs w:val="24"/>
        </w:rPr>
        <w:t>MİZ SÜRECEKTİR</w:t>
      </w:r>
    </w:p>
    <w:p w:rsidR="007608A0" w:rsidRDefault="00D10B3E" w:rsidP="00FE5D4C">
      <w:pPr>
        <w:pStyle w:val="NormalWeb"/>
        <w:spacing w:before="0" w:beforeAutospacing="0" w:after="0" w:afterAutospacing="0"/>
        <w:ind w:firstLine="360"/>
        <w:jc w:val="both"/>
        <w:rPr>
          <w:rFonts w:ascii="Calibri" w:hAnsi="Calibri"/>
        </w:rPr>
      </w:pPr>
      <w:r>
        <w:rPr>
          <w:rFonts w:ascii="Calibri" w:hAnsi="Calibri"/>
        </w:rPr>
        <w:t xml:space="preserve">Eğitim sisteminde yıllardır yaşanan ve katlanarak artan sorunlar </w:t>
      </w:r>
      <w:r w:rsidRPr="00D5534A">
        <w:rPr>
          <w:rFonts w:ascii="Calibri" w:hAnsi="Calibri"/>
          <w:color w:val="000000" w:themeColor="text1"/>
        </w:rPr>
        <w:t>201</w:t>
      </w:r>
      <w:r>
        <w:rPr>
          <w:rFonts w:ascii="Calibri" w:hAnsi="Calibri"/>
          <w:color w:val="000000" w:themeColor="text1"/>
        </w:rPr>
        <w:t>9</w:t>
      </w:r>
      <w:r w:rsidRPr="00D5534A">
        <w:rPr>
          <w:rFonts w:ascii="Calibri" w:hAnsi="Calibri"/>
          <w:color w:val="000000" w:themeColor="text1"/>
        </w:rPr>
        <w:t>/</w:t>
      </w:r>
      <w:r>
        <w:rPr>
          <w:rFonts w:ascii="Calibri" w:hAnsi="Calibri"/>
          <w:color w:val="000000" w:themeColor="text1"/>
        </w:rPr>
        <w:t>20</w:t>
      </w:r>
      <w:r w:rsidRPr="00D5534A">
        <w:rPr>
          <w:rFonts w:ascii="Calibri" w:hAnsi="Calibri"/>
          <w:color w:val="000000" w:themeColor="text1"/>
        </w:rPr>
        <w:t xml:space="preserve"> eğitim öğretim yılı</w:t>
      </w:r>
      <w:r>
        <w:rPr>
          <w:rFonts w:ascii="Calibri" w:hAnsi="Calibri"/>
          <w:color w:val="000000" w:themeColor="text1"/>
        </w:rPr>
        <w:t xml:space="preserve"> başlarken bütün ağırlığıyla kendisini hissettirmektedir. </w:t>
      </w:r>
      <w:r>
        <w:rPr>
          <w:rFonts w:ascii="Calibri" w:hAnsi="Calibri"/>
        </w:rPr>
        <w:t xml:space="preserve">Eğitim alanında bugüne kadar ortaya konulan pratik, MEB’in </w:t>
      </w:r>
      <w:r w:rsidRPr="00840808">
        <w:rPr>
          <w:rFonts w:ascii="Calibri" w:hAnsi="Calibri"/>
        </w:rPr>
        <w:t>eğitimin yapısal sorunlarına yönelik somut ve çözüme dayalı politikalar geliştir</w:t>
      </w:r>
      <w:r>
        <w:rPr>
          <w:rFonts w:ascii="Calibri" w:hAnsi="Calibri"/>
        </w:rPr>
        <w:t xml:space="preserve">mekten çok uzak olduğunu göstermektedir.  </w:t>
      </w:r>
    </w:p>
    <w:p w:rsidR="00D10B3E" w:rsidRDefault="00D10B3E" w:rsidP="00FE5D4C">
      <w:pPr>
        <w:pStyle w:val="NormalWeb"/>
        <w:spacing w:before="0" w:beforeAutospacing="0" w:after="0" w:afterAutospacing="0"/>
        <w:ind w:firstLine="360"/>
        <w:jc w:val="both"/>
        <w:rPr>
          <w:rFonts w:ascii="Calibri" w:hAnsi="Calibri"/>
          <w:color w:val="000000"/>
        </w:rPr>
      </w:pPr>
      <w:r w:rsidRPr="00840808">
        <w:rPr>
          <w:rFonts w:ascii="Calibri" w:hAnsi="Calibri"/>
          <w:color w:val="000000"/>
        </w:rPr>
        <w:t xml:space="preserve">Eğitimde siyasal kadrolaşma uygulamalarının yukarıdan aşağıya doğru organize bir şekilde gerçekleştirilmesi, okullarda yaşanan şiddetin artması, </w:t>
      </w:r>
      <w:r>
        <w:rPr>
          <w:rFonts w:ascii="Calibri" w:hAnsi="Calibri"/>
          <w:color w:val="000000"/>
        </w:rPr>
        <w:t xml:space="preserve">eğitim emekçilerine </w:t>
      </w:r>
      <w:r w:rsidRPr="00840808">
        <w:rPr>
          <w:rFonts w:ascii="Calibri" w:hAnsi="Calibri"/>
          <w:color w:val="000000"/>
        </w:rPr>
        <w:t xml:space="preserve">yönelik </w:t>
      </w:r>
      <w:r>
        <w:rPr>
          <w:rFonts w:ascii="Calibri" w:hAnsi="Calibri"/>
          <w:color w:val="000000"/>
        </w:rPr>
        <w:t xml:space="preserve">çeşitli </w:t>
      </w:r>
      <w:r w:rsidRPr="00840808">
        <w:rPr>
          <w:rFonts w:ascii="Calibri" w:hAnsi="Calibri"/>
          <w:color w:val="000000"/>
        </w:rPr>
        <w:t>saldırı</w:t>
      </w:r>
      <w:r>
        <w:rPr>
          <w:rFonts w:ascii="Calibri" w:hAnsi="Calibri"/>
          <w:color w:val="000000"/>
        </w:rPr>
        <w:t xml:space="preserve"> ve tehditler (ihraç, açığa alma, sürgün </w:t>
      </w:r>
      <w:proofErr w:type="spellStart"/>
      <w:r>
        <w:rPr>
          <w:rFonts w:ascii="Calibri" w:hAnsi="Calibri"/>
          <w:color w:val="000000"/>
        </w:rPr>
        <w:t>vb</w:t>
      </w:r>
      <w:proofErr w:type="spellEnd"/>
      <w:r>
        <w:rPr>
          <w:rFonts w:ascii="Calibri" w:hAnsi="Calibri"/>
          <w:color w:val="000000"/>
        </w:rPr>
        <w:t>)</w:t>
      </w:r>
      <w:r w:rsidRPr="00840808">
        <w:rPr>
          <w:rFonts w:ascii="Calibri" w:hAnsi="Calibri"/>
          <w:color w:val="000000"/>
        </w:rPr>
        <w:t xml:space="preserve">, </w:t>
      </w:r>
      <w:r>
        <w:rPr>
          <w:rFonts w:ascii="Calibri" w:hAnsi="Calibri"/>
          <w:color w:val="000000"/>
        </w:rPr>
        <w:t xml:space="preserve">eğitimin niteliğini olumsuz etkilemektedir. </w:t>
      </w:r>
    </w:p>
    <w:p w:rsidR="00D10B3E" w:rsidRDefault="00D10B3E" w:rsidP="00FE5D4C">
      <w:pPr>
        <w:pStyle w:val="NormalWeb"/>
        <w:spacing w:before="0" w:beforeAutospacing="0" w:after="0" w:afterAutospacing="0"/>
        <w:ind w:firstLine="360"/>
        <w:jc w:val="both"/>
        <w:rPr>
          <w:rFonts w:ascii="Calibri" w:hAnsi="Calibri"/>
        </w:rPr>
      </w:pPr>
      <w:r w:rsidRPr="00840808">
        <w:rPr>
          <w:rFonts w:ascii="Calibri" w:hAnsi="Calibri"/>
        </w:rPr>
        <w:t xml:space="preserve">Okulların eğitim kurumu olmaktan adım adım uzaklaştığı, öğretmenlerin esnek, güvencesiz ve angarya çalışmaya zorlandığı, siyasal kadrolaşmanın zirve yaptığı, farklı dil ve kimliklerin dışlandığı, eğitimin zaten sorunlu olan niteliğinin daha da kötüleştiği bir eğitim sisteminin sağlıklı nesiller yetiştirmesi mümkün değildir. </w:t>
      </w:r>
    </w:p>
    <w:p w:rsidR="00D10B3E" w:rsidRDefault="00D10B3E" w:rsidP="00381288">
      <w:pPr>
        <w:spacing w:after="0" w:line="240" w:lineRule="auto"/>
        <w:ind w:firstLine="425"/>
        <w:jc w:val="both"/>
        <w:rPr>
          <w:sz w:val="24"/>
          <w:szCs w:val="24"/>
        </w:rPr>
      </w:pPr>
      <w:r w:rsidRPr="00840808">
        <w:rPr>
          <w:sz w:val="24"/>
          <w:szCs w:val="24"/>
        </w:rPr>
        <w:t xml:space="preserve">Her geçen gün daha fazla piyasa ilişkileri içine çekilen, okulöncesinden üniversiteye kadar bilimin </w:t>
      </w:r>
      <w:r>
        <w:rPr>
          <w:sz w:val="24"/>
          <w:szCs w:val="24"/>
        </w:rPr>
        <w:t xml:space="preserve">ve bilimsel eğitimin dışlanmaya çalışıldığı </w:t>
      </w:r>
      <w:r w:rsidRPr="00840808">
        <w:rPr>
          <w:sz w:val="24"/>
          <w:szCs w:val="24"/>
        </w:rPr>
        <w:t xml:space="preserve">eğitim sisteminde eğitim ve bilim emekçilerinin, öğrenci ve velilerle birlikte kamusal, bilimsel, demokratik, laik ve anadilinde eğitim hakkı için mücadelemizi </w:t>
      </w:r>
      <w:r w:rsidR="007608A0">
        <w:rPr>
          <w:sz w:val="24"/>
          <w:szCs w:val="24"/>
        </w:rPr>
        <w:t xml:space="preserve">2019/2020 eğitim öğretim yılında da kararlılıkla sürdüreceğimiz </w:t>
      </w:r>
      <w:r w:rsidRPr="00840808">
        <w:rPr>
          <w:sz w:val="24"/>
          <w:szCs w:val="24"/>
        </w:rPr>
        <w:t>bilinmelidir.</w:t>
      </w:r>
    </w:p>
    <w:p w:rsidR="0000587D" w:rsidRDefault="0000587D" w:rsidP="00381288">
      <w:pPr>
        <w:spacing w:after="0" w:line="240" w:lineRule="auto"/>
        <w:ind w:firstLine="425"/>
        <w:jc w:val="both"/>
        <w:rPr>
          <w:sz w:val="24"/>
          <w:szCs w:val="24"/>
        </w:rPr>
      </w:pPr>
    </w:p>
    <w:p w:rsidR="0000587D" w:rsidRPr="0000587D" w:rsidRDefault="0000587D" w:rsidP="0000587D">
      <w:pPr>
        <w:spacing w:after="0" w:line="240" w:lineRule="auto"/>
        <w:ind w:firstLine="425"/>
        <w:jc w:val="both"/>
        <w:rPr>
          <w:sz w:val="24"/>
          <w:szCs w:val="24"/>
        </w:rPr>
      </w:pPr>
      <w:r w:rsidRPr="0000587D">
        <w:rPr>
          <w:b/>
          <w:bCs/>
          <w:sz w:val="24"/>
          <w:szCs w:val="24"/>
        </w:rPr>
        <w:t xml:space="preserve">EĞİTİM SEN OLARAK MEB'E 10 TEMEL UYARIMIZ! </w:t>
      </w:r>
    </w:p>
    <w:p w:rsidR="0000587D" w:rsidRDefault="0000587D" w:rsidP="00381288">
      <w:pPr>
        <w:spacing w:after="0" w:line="240" w:lineRule="auto"/>
        <w:ind w:firstLine="425"/>
        <w:jc w:val="both"/>
        <w:rPr>
          <w:sz w:val="24"/>
          <w:szCs w:val="24"/>
        </w:rPr>
      </w:pPr>
    </w:p>
    <w:p w:rsidR="00B72320" w:rsidRPr="0000587D" w:rsidRDefault="005B1377" w:rsidP="0000587D">
      <w:pPr>
        <w:numPr>
          <w:ilvl w:val="0"/>
          <w:numId w:val="1"/>
        </w:numPr>
        <w:spacing w:after="0" w:line="240" w:lineRule="auto"/>
        <w:jc w:val="both"/>
        <w:rPr>
          <w:sz w:val="24"/>
        </w:rPr>
      </w:pPr>
      <w:r w:rsidRPr="0000587D">
        <w:rPr>
          <w:sz w:val="24"/>
        </w:rPr>
        <w:t xml:space="preserve">Tüm öğrencilerimizin eşit, ulaşılabilir, nitelikli, ücretsiz eğitimden yararlanmasını sağlayacak bütçe planlaması yapmak MEB ve siyasi iktidarın sorumluluğudur. Sorumluluğun gereği yerine getirilmelidir. </w:t>
      </w:r>
    </w:p>
    <w:p w:rsidR="00B72320" w:rsidRPr="0000587D" w:rsidRDefault="005B1377" w:rsidP="0000587D">
      <w:pPr>
        <w:numPr>
          <w:ilvl w:val="0"/>
          <w:numId w:val="1"/>
        </w:numPr>
        <w:spacing w:after="0" w:line="240" w:lineRule="auto"/>
        <w:jc w:val="both"/>
        <w:rPr>
          <w:sz w:val="24"/>
        </w:rPr>
      </w:pPr>
      <w:r w:rsidRPr="0000587D">
        <w:rPr>
          <w:sz w:val="24"/>
        </w:rPr>
        <w:t>Tüm öğrenc</w:t>
      </w:r>
      <w:r w:rsidR="0000587D">
        <w:rPr>
          <w:sz w:val="24"/>
        </w:rPr>
        <w:t>ilerimizin eğitim hakkı uluslar</w:t>
      </w:r>
      <w:r w:rsidRPr="0000587D">
        <w:rPr>
          <w:sz w:val="24"/>
        </w:rPr>
        <w:t>arası sözleşmelerle güvence altına alınmıştır. Öğrenc</w:t>
      </w:r>
      <w:r w:rsidR="0000587D">
        <w:rPr>
          <w:sz w:val="24"/>
        </w:rPr>
        <w:t>ilerimizin eğitim hakkını tam ve</w:t>
      </w:r>
      <w:r w:rsidRPr="0000587D">
        <w:rPr>
          <w:sz w:val="24"/>
        </w:rPr>
        <w:t xml:space="preserve"> baskı altında kalmadan kullanması gerekir. Öğrencilerimizi çırak olmaya özendiren politikalardan vazgeçilmelidir. </w:t>
      </w:r>
    </w:p>
    <w:p w:rsidR="00B72320" w:rsidRPr="0000587D" w:rsidRDefault="005B1377" w:rsidP="0000587D">
      <w:pPr>
        <w:numPr>
          <w:ilvl w:val="0"/>
          <w:numId w:val="1"/>
        </w:numPr>
        <w:spacing w:after="0" w:line="240" w:lineRule="auto"/>
        <w:jc w:val="both"/>
        <w:rPr>
          <w:sz w:val="24"/>
        </w:rPr>
      </w:pPr>
      <w:r w:rsidRPr="0000587D">
        <w:rPr>
          <w:sz w:val="24"/>
        </w:rPr>
        <w:t xml:space="preserve">Yargı kararları uygulanmalı; Diyanet, dini vakıf ve dernekler ile yapılan protokoller sonlandırılmalıdır. </w:t>
      </w:r>
    </w:p>
    <w:p w:rsidR="00B72320" w:rsidRPr="0000587D" w:rsidRDefault="005B1377" w:rsidP="0000587D">
      <w:pPr>
        <w:numPr>
          <w:ilvl w:val="0"/>
          <w:numId w:val="1"/>
        </w:numPr>
        <w:spacing w:after="0" w:line="240" w:lineRule="auto"/>
        <w:jc w:val="both"/>
        <w:rPr>
          <w:sz w:val="24"/>
        </w:rPr>
      </w:pPr>
      <w:r w:rsidRPr="0000587D">
        <w:rPr>
          <w:sz w:val="24"/>
        </w:rPr>
        <w:t>Din Öğretimi Genel Müdürlüğü' nün 'özer</w:t>
      </w:r>
      <w:r w:rsidR="00B1668A">
        <w:rPr>
          <w:sz w:val="24"/>
        </w:rPr>
        <w:t>k' yapısına son verilmelidir.</w:t>
      </w:r>
    </w:p>
    <w:p w:rsidR="00B72320" w:rsidRPr="0000587D" w:rsidRDefault="005B1377" w:rsidP="0000587D">
      <w:pPr>
        <w:numPr>
          <w:ilvl w:val="0"/>
          <w:numId w:val="1"/>
        </w:numPr>
        <w:spacing w:after="0" w:line="240" w:lineRule="auto"/>
        <w:jc w:val="both"/>
        <w:rPr>
          <w:sz w:val="24"/>
        </w:rPr>
      </w:pPr>
      <w:r w:rsidRPr="0000587D">
        <w:rPr>
          <w:sz w:val="24"/>
        </w:rPr>
        <w:t xml:space="preserve">Anadolu liselerinde ikili eğitimden kaynaklı oluşabilecek güvenlik, sağlık, beslenme gibi sorunlara yönelik MEB önlem ve çözümler üretmelidir. Güvenlik sorununun çözümü için ücretsiz servis başta olmak üzere acil adımlar atılmalıdır. </w:t>
      </w:r>
    </w:p>
    <w:p w:rsidR="00B72320" w:rsidRPr="0000587D" w:rsidRDefault="00B1668A" w:rsidP="0000587D">
      <w:pPr>
        <w:numPr>
          <w:ilvl w:val="0"/>
          <w:numId w:val="1"/>
        </w:numPr>
        <w:spacing w:after="0" w:line="240" w:lineRule="auto"/>
        <w:jc w:val="both"/>
        <w:rPr>
          <w:sz w:val="24"/>
        </w:rPr>
      </w:pPr>
      <w:r>
        <w:rPr>
          <w:sz w:val="24"/>
        </w:rPr>
        <w:t>2019-2020 e</w:t>
      </w:r>
      <w:r w:rsidR="005B1377" w:rsidRPr="0000587D">
        <w:rPr>
          <w:sz w:val="24"/>
        </w:rPr>
        <w:t xml:space="preserve">ğitim </w:t>
      </w:r>
      <w:r>
        <w:rPr>
          <w:sz w:val="24"/>
        </w:rPr>
        <w:t>ö</w:t>
      </w:r>
      <w:r w:rsidR="005B1377" w:rsidRPr="0000587D">
        <w:rPr>
          <w:sz w:val="24"/>
        </w:rPr>
        <w:t xml:space="preserve">ğretim yılında LGS sınavına girecek 1. 800 000 öğrencinin mağduriyet yaşamaması için gereken önlemler alınmalıdır. MEB öğrencilerin taleplerini toplamalı, okul gereksinimini belirlemeli ve bu gereksinimi karşılayacak önlemleri ‘Her öğrencinin istediği okulda eğitim alma hakkı vardır.’ ilkesini gözeterek yaşama geçirmelidir. </w:t>
      </w:r>
    </w:p>
    <w:p w:rsidR="00B72320" w:rsidRPr="0000587D" w:rsidRDefault="005B1377" w:rsidP="0000587D">
      <w:pPr>
        <w:numPr>
          <w:ilvl w:val="0"/>
          <w:numId w:val="1"/>
        </w:numPr>
        <w:spacing w:after="0" w:line="240" w:lineRule="auto"/>
        <w:jc w:val="both"/>
        <w:rPr>
          <w:sz w:val="24"/>
        </w:rPr>
      </w:pPr>
      <w:r w:rsidRPr="0000587D">
        <w:rPr>
          <w:sz w:val="24"/>
        </w:rPr>
        <w:t>Proje okulları</w:t>
      </w:r>
      <w:r w:rsidR="00B1668A">
        <w:rPr>
          <w:sz w:val="24"/>
        </w:rPr>
        <w:t xml:space="preserve"> uygulaması sonlandırılmalıdır.</w:t>
      </w:r>
    </w:p>
    <w:p w:rsidR="00B72320" w:rsidRPr="0000587D" w:rsidRDefault="005B1377" w:rsidP="0000587D">
      <w:pPr>
        <w:numPr>
          <w:ilvl w:val="0"/>
          <w:numId w:val="1"/>
        </w:numPr>
        <w:spacing w:after="0" w:line="240" w:lineRule="auto"/>
        <w:jc w:val="both"/>
        <w:rPr>
          <w:sz w:val="24"/>
        </w:rPr>
      </w:pPr>
      <w:r w:rsidRPr="0000587D">
        <w:rPr>
          <w:sz w:val="24"/>
        </w:rPr>
        <w:t>Sözleşmeli, ücretli, güvencesiz çalışma biçimlerine</w:t>
      </w:r>
      <w:r w:rsidR="0000587D">
        <w:rPr>
          <w:sz w:val="24"/>
        </w:rPr>
        <w:t>; mülakat uygulamalarına</w:t>
      </w:r>
      <w:r w:rsidRPr="0000587D">
        <w:rPr>
          <w:sz w:val="24"/>
        </w:rPr>
        <w:t xml:space="preserve"> son verilmelidir.  Öğretmen açığı kadar atama acilen yapılmalıdır. </w:t>
      </w:r>
    </w:p>
    <w:p w:rsidR="00B72320" w:rsidRPr="0000587D" w:rsidRDefault="005B1377" w:rsidP="0000587D">
      <w:pPr>
        <w:numPr>
          <w:ilvl w:val="0"/>
          <w:numId w:val="1"/>
        </w:numPr>
        <w:spacing w:after="0" w:line="240" w:lineRule="auto"/>
        <w:jc w:val="both"/>
        <w:rPr>
          <w:sz w:val="24"/>
        </w:rPr>
      </w:pPr>
      <w:r w:rsidRPr="0000587D">
        <w:rPr>
          <w:sz w:val="24"/>
        </w:rPr>
        <w:lastRenderedPageBreak/>
        <w:t xml:space="preserve">Öğretmenlerin statüsü, çalışma koşulları, hakları, işe alım ve istihdam biçimine kadar her konuda öğretmenlerin söz ve karar hakkı gözetilmelidir. </w:t>
      </w:r>
    </w:p>
    <w:p w:rsidR="00B72320" w:rsidRPr="0000587D" w:rsidRDefault="005B1377" w:rsidP="0000587D">
      <w:pPr>
        <w:numPr>
          <w:ilvl w:val="0"/>
          <w:numId w:val="1"/>
        </w:numPr>
        <w:spacing w:after="0" w:line="240" w:lineRule="auto"/>
        <w:jc w:val="both"/>
        <w:rPr>
          <w:sz w:val="24"/>
        </w:rPr>
      </w:pPr>
      <w:proofErr w:type="spellStart"/>
      <w:r w:rsidRPr="0000587D">
        <w:rPr>
          <w:sz w:val="24"/>
        </w:rPr>
        <w:t>Hukuksuzca</w:t>
      </w:r>
      <w:proofErr w:type="spellEnd"/>
      <w:r w:rsidRPr="0000587D">
        <w:rPr>
          <w:sz w:val="24"/>
        </w:rPr>
        <w:t xml:space="preserve"> ihraç edilen arkadaşlarımız hala MEB çalışanıdır. MEB eğitim emekçilerine sahip çıkmalı, yaşanılan mağduriyetlere ilişkin sorumluluğunu</w:t>
      </w:r>
      <w:r w:rsidR="00B1668A">
        <w:rPr>
          <w:sz w:val="24"/>
        </w:rPr>
        <w:t>n gereğini yerine getirmelidir.</w:t>
      </w:r>
    </w:p>
    <w:p w:rsidR="0000587D" w:rsidRDefault="0000587D" w:rsidP="00381288">
      <w:pPr>
        <w:spacing w:after="0" w:line="240" w:lineRule="auto"/>
        <w:ind w:firstLine="425"/>
        <w:jc w:val="both"/>
        <w:rPr>
          <w:sz w:val="24"/>
        </w:rPr>
      </w:pPr>
    </w:p>
    <w:p w:rsidR="005B4BBB" w:rsidRPr="00D10B3E" w:rsidRDefault="00C4543C" w:rsidP="00381288">
      <w:pPr>
        <w:spacing w:after="0" w:line="240" w:lineRule="auto"/>
        <w:ind w:firstLine="425"/>
        <w:jc w:val="both"/>
        <w:rPr>
          <w:sz w:val="24"/>
        </w:rPr>
      </w:pPr>
      <w:r w:rsidRPr="00C4543C">
        <w:rPr>
          <w:b/>
          <w:bCs/>
          <w:sz w:val="24"/>
        </w:rPr>
        <w:t>Öğretmenleri başarılı, başarısız olar</w:t>
      </w:r>
      <w:r w:rsidR="00CA6E6C">
        <w:rPr>
          <w:b/>
          <w:bCs/>
          <w:sz w:val="24"/>
        </w:rPr>
        <w:t>ak ayrıştıran, okul müdürlerini</w:t>
      </w:r>
      <w:r w:rsidRPr="00C4543C">
        <w:rPr>
          <w:b/>
          <w:bCs/>
          <w:sz w:val="24"/>
        </w:rPr>
        <w:t xml:space="preserve"> performans </w:t>
      </w:r>
      <w:r w:rsidR="00B1668A" w:rsidRPr="00C4543C">
        <w:rPr>
          <w:b/>
          <w:bCs/>
          <w:sz w:val="24"/>
        </w:rPr>
        <w:t xml:space="preserve">denetimine </w:t>
      </w:r>
      <w:r w:rsidR="00B1668A">
        <w:rPr>
          <w:b/>
          <w:bCs/>
          <w:sz w:val="24"/>
        </w:rPr>
        <w:t>tabi</w:t>
      </w:r>
      <w:r w:rsidRPr="00C4543C">
        <w:rPr>
          <w:b/>
          <w:bCs/>
          <w:sz w:val="24"/>
        </w:rPr>
        <w:t xml:space="preserve"> bırakan '2019 Yılı Öğretmenler Günü Genelgesi' geri çekilmelidir</w:t>
      </w:r>
      <w:r w:rsidRPr="00C4543C">
        <w:rPr>
          <w:sz w:val="24"/>
        </w:rPr>
        <w:t>.</w:t>
      </w:r>
    </w:p>
    <w:sectPr w:rsidR="005B4BBB" w:rsidRPr="00D10B3E" w:rsidSect="00744C84">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CD" w:rsidRDefault="00936CCD" w:rsidP="00185D77">
      <w:pPr>
        <w:spacing w:after="0" w:line="240" w:lineRule="auto"/>
      </w:pPr>
      <w:r>
        <w:separator/>
      </w:r>
    </w:p>
  </w:endnote>
  <w:endnote w:type="continuationSeparator" w:id="0">
    <w:p w:rsidR="00936CCD" w:rsidRDefault="00936CCD" w:rsidP="0018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955741"/>
      <w:docPartObj>
        <w:docPartGallery w:val="Page Numbers (Bottom of Page)"/>
        <w:docPartUnique/>
      </w:docPartObj>
    </w:sdtPr>
    <w:sdtEndPr/>
    <w:sdtContent>
      <w:p w:rsidR="00033C91" w:rsidRDefault="00ED4802">
        <w:pPr>
          <w:pStyle w:val="Altbilgi"/>
          <w:jc w:val="right"/>
        </w:pPr>
        <w:r>
          <w:fldChar w:fldCharType="begin"/>
        </w:r>
        <w:r w:rsidR="00033C91">
          <w:instrText>PAGE   \* MERGEFORMAT</w:instrText>
        </w:r>
        <w:r>
          <w:fldChar w:fldCharType="separate"/>
        </w:r>
        <w:r w:rsidR="00DF5406">
          <w:rPr>
            <w:noProof/>
          </w:rPr>
          <w:t>15</w:t>
        </w:r>
        <w:r>
          <w:fldChar w:fldCharType="end"/>
        </w:r>
      </w:p>
    </w:sdtContent>
  </w:sdt>
  <w:p w:rsidR="00033C91" w:rsidRDefault="00033C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CD" w:rsidRDefault="00936CCD" w:rsidP="00185D77">
      <w:pPr>
        <w:spacing w:after="0" w:line="240" w:lineRule="auto"/>
      </w:pPr>
      <w:r>
        <w:separator/>
      </w:r>
    </w:p>
  </w:footnote>
  <w:footnote w:type="continuationSeparator" w:id="0">
    <w:p w:rsidR="00936CCD" w:rsidRDefault="00936CCD" w:rsidP="00185D77">
      <w:pPr>
        <w:spacing w:after="0" w:line="240" w:lineRule="auto"/>
      </w:pPr>
      <w:r>
        <w:continuationSeparator/>
      </w:r>
    </w:p>
  </w:footnote>
  <w:footnote w:id="1">
    <w:p w:rsidR="00033C91" w:rsidRPr="0097232B" w:rsidRDefault="00033C91" w:rsidP="00185D77">
      <w:pPr>
        <w:pStyle w:val="DipnotMetni"/>
        <w:rPr>
          <w:rFonts w:asciiTheme="minorHAnsi" w:hAnsiTheme="minorHAnsi" w:cstheme="minorHAnsi"/>
        </w:rPr>
      </w:pPr>
      <w:r w:rsidRPr="0097232B">
        <w:rPr>
          <w:rStyle w:val="DipnotBavurusu"/>
          <w:rFonts w:asciiTheme="minorHAnsi" w:hAnsiTheme="minorHAnsi" w:cstheme="minorHAnsi"/>
        </w:rPr>
        <w:footnoteRef/>
      </w:r>
      <w:r w:rsidRPr="0097232B">
        <w:rPr>
          <w:rFonts w:asciiTheme="minorHAnsi" w:hAnsiTheme="minorHAnsi" w:cstheme="minorHAnsi"/>
        </w:rPr>
        <w:t xml:space="preserve"> TÜİK 2017 Eğitim Harcamaları Araştırması verilerinden yararlanılmıştır.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44668"/>
    <w:multiLevelType w:val="hybridMultilevel"/>
    <w:tmpl w:val="518A8A16"/>
    <w:lvl w:ilvl="0" w:tplc="0A907538">
      <w:start w:val="1"/>
      <w:numFmt w:val="bullet"/>
      <w:lvlText w:val=""/>
      <w:lvlJc w:val="left"/>
      <w:pPr>
        <w:tabs>
          <w:tab w:val="num" w:pos="720"/>
        </w:tabs>
        <w:ind w:left="720" w:hanging="360"/>
      </w:pPr>
      <w:rPr>
        <w:rFonts w:ascii="Wingdings" w:hAnsi="Wingdings" w:hint="default"/>
      </w:rPr>
    </w:lvl>
    <w:lvl w:ilvl="1" w:tplc="7C1E0378" w:tentative="1">
      <w:start w:val="1"/>
      <w:numFmt w:val="bullet"/>
      <w:lvlText w:val=""/>
      <w:lvlJc w:val="left"/>
      <w:pPr>
        <w:tabs>
          <w:tab w:val="num" w:pos="1440"/>
        </w:tabs>
        <w:ind w:left="1440" w:hanging="360"/>
      </w:pPr>
      <w:rPr>
        <w:rFonts w:ascii="Wingdings" w:hAnsi="Wingdings" w:hint="default"/>
      </w:rPr>
    </w:lvl>
    <w:lvl w:ilvl="2" w:tplc="6780F800" w:tentative="1">
      <w:start w:val="1"/>
      <w:numFmt w:val="bullet"/>
      <w:lvlText w:val=""/>
      <w:lvlJc w:val="left"/>
      <w:pPr>
        <w:tabs>
          <w:tab w:val="num" w:pos="2160"/>
        </w:tabs>
        <w:ind w:left="2160" w:hanging="360"/>
      </w:pPr>
      <w:rPr>
        <w:rFonts w:ascii="Wingdings" w:hAnsi="Wingdings" w:hint="default"/>
      </w:rPr>
    </w:lvl>
    <w:lvl w:ilvl="3" w:tplc="C930B46C" w:tentative="1">
      <w:start w:val="1"/>
      <w:numFmt w:val="bullet"/>
      <w:lvlText w:val=""/>
      <w:lvlJc w:val="left"/>
      <w:pPr>
        <w:tabs>
          <w:tab w:val="num" w:pos="2880"/>
        </w:tabs>
        <w:ind w:left="2880" w:hanging="360"/>
      </w:pPr>
      <w:rPr>
        <w:rFonts w:ascii="Wingdings" w:hAnsi="Wingdings" w:hint="default"/>
      </w:rPr>
    </w:lvl>
    <w:lvl w:ilvl="4" w:tplc="07D49EFA" w:tentative="1">
      <w:start w:val="1"/>
      <w:numFmt w:val="bullet"/>
      <w:lvlText w:val=""/>
      <w:lvlJc w:val="left"/>
      <w:pPr>
        <w:tabs>
          <w:tab w:val="num" w:pos="3600"/>
        </w:tabs>
        <w:ind w:left="3600" w:hanging="360"/>
      </w:pPr>
      <w:rPr>
        <w:rFonts w:ascii="Wingdings" w:hAnsi="Wingdings" w:hint="default"/>
      </w:rPr>
    </w:lvl>
    <w:lvl w:ilvl="5" w:tplc="818C480C" w:tentative="1">
      <w:start w:val="1"/>
      <w:numFmt w:val="bullet"/>
      <w:lvlText w:val=""/>
      <w:lvlJc w:val="left"/>
      <w:pPr>
        <w:tabs>
          <w:tab w:val="num" w:pos="4320"/>
        </w:tabs>
        <w:ind w:left="4320" w:hanging="360"/>
      </w:pPr>
      <w:rPr>
        <w:rFonts w:ascii="Wingdings" w:hAnsi="Wingdings" w:hint="default"/>
      </w:rPr>
    </w:lvl>
    <w:lvl w:ilvl="6" w:tplc="57864B58" w:tentative="1">
      <w:start w:val="1"/>
      <w:numFmt w:val="bullet"/>
      <w:lvlText w:val=""/>
      <w:lvlJc w:val="left"/>
      <w:pPr>
        <w:tabs>
          <w:tab w:val="num" w:pos="5040"/>
        </w:tabs>
        <w:ind w:left="5040" w:hanging="360"/>
      </w:pPr>
      <w:rPr>
        <w:rFonts w:ascii="Wingdings" w:hAnsi="Wingdings" w:hint="default"/>
      </w:rPr>
    </w:lvl>
    <w:lvl w:ilvl="7" w:tplc="EB0A7C46" w:tentative="1">
      <w:start w:val="1"/>
      <w:numFmt w:val="bullet"/>
      <w:lvlText w:val=""/>
      <w:lvlJc w:val="left"/>
      <w:pPr>
        <w:tabs>
          <w:tab w:val="num" w:pos="5760"/>
        </w:tabs>
        <w:ind w:left="5760" w:hanging="360"/>
      </w:pPr>
      <w:rPr>
        <w:rFonts w:ascii="Wingdings" w:hAnsi="Wingdings" w:hint="default"/>
      </w:rPr>
    </w:lvl>
    <w:lvl w:ilvl="8" w:tplc="1756C2B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1CBB"/>
    <w:rsid w:val="0000587D"/>
    <w:rsid w:val="00010640"/>
    <w:rsid w:val="00033C91"/>
    <w:rsid w:val="000601D2"/>
    <w:rsid w:val="00070D41"/>
    <w:rsid w:val="00076EE0"/>
    <w:rsid w:val="00093948"/>
    <w:rsid w:val="000B0251"/>
    <w:rsid w:val="000B36C0"/>
    <w:rsid w:val="000C46A3"/>
    <w:rsid w:val="000D5984"/>
    <w:rsid w:val="00185D77"/>
    <w:rsid w:val="00186CD7"/>
    <w:rsid w:val="001B609E"/>
    <w:rsid w:val="001C7EAB"/>
    <w:rsid w:val="001D089E"/>
    <w:rsid w:val="00202A85"/>
    <w:rsid w:val="0023408E"/>
    <w:rsid w:val="002620C2"/>
    <w:rsid w:val="00284A68"/>
    <w:rsid w:val="002C2115"/>
    <w:rsid w:val="0030239A"/>
    <w:rsid w:val="00354AE5"/>
    <w:rsid w:val="00356963"/>
    <w:rsid w:val="00371AD2"/>
    <w:rsid w:val="00381288"/>
    <w:rsid w:val="00385477"/>
    <w:rsid w:val="003A652A"/>
    <w:rsid w:val="003C41C2"/>
    <w:rsid w:val="00411CBB"/>
    <w:rsid w:val="00424A50"/>
    <w:rsid w:val="00436A7F"/>
    <w:rsid w:val="004453DC"/>
    <w:rsid w:val="00446B56"/>
    <w:rsid w:val="00465535"/>
    <w:rsid w:val="004870B6"/>
    <w:rsid w:val="004A3436"/>
    <w:rsid w:val="004B6087"/>
    <w:rsid w:val="004C4733"/>
    <w:rsid w:val="004F09B9"/>
    <w:rsid w:val="005060B1"/>
    <w:rsid w:val="005340F1"/>
    <w:rsid w:val="00545626"/>
    <w:rsid w:val="0055728A"/>
    <w:rsid w:val="005A5815"/>
    <w:rsid w:val="005B05B9"/>
    <w:rsid w:val="005B1377"/>
    <w:rsid w:val="005B4BBB"/>
    <w:rsid w:val="005C4CD3"/>
    <w:rsid w:val="005E7570"/>
    <w:rsid w:val="006326BB"/>
    <w:rsid w:val="0069047E"/>
    <w:rsid w:val="00695D34"/>
    <w:rsid w:val="006E4A93"/>
    <w:rsid w:val="00710301"/>
    <w:rsid w:val="0072324E"/>
    <w:rsid w:val="00723E53"/>
    <w:rsid w:val="007363A5"/>
    <w:rsid w:val="00744C84"/>
    <w:rsid w:val="00756C81"/>
    <w:rsid w:val="007608A0"/>
    <w:rsid w:val="00776853"/>
    <w:rsid w:val="00785C4A"/>
    <w:rsid w:val="007A03FF"/>
    <w:rsid w:val="007A3059"/>
    <w:rsid w:val="007B28E4"/>
    <w:rsid w:val="007B536C"/>
    <w:rsid w:val="00840476"/>
    <w:rsid w:val="00851FE1"/>
    <w:rsid w:val="008524AF"/>
    <w:rsid w:val="00854733"/>
    <w:rsid w:val="00865000"/>
    <w:rsid w:val="008F1AE4"/>
    <w:rsid w:val="009022E0"/>
    <w:rsid w:val="0090262C"/>
    <w:rsid w:val="0092264F"/>
    <w:rsid w:val="00936CCD"/>
    <w:rsid w:val="00973091"/>
    <w:rsid w:val="00986016"/>
    <w:rsid w:val="00995074"/>
    <w:rsid w:val="00A901BE"/>
    <w:rsid w:val="00AA79F4"/>
    <w:rsid w:val="00AC577A"/>
    <w:rsid w:val="00AD01FA"/>
    <w:rsid w:val="00B04DF6"/>
    <w:rsid w:val="00B1668A"/>
    <w:rsid w:val="00B226FB"/>
    <w:rsid w:val="00B43C01"/>
    <w:rsid w:val="00B478C7"/>
    <w:rsid w:val="00B64647"/>
    <w:rsid w:val="00B64A3A"/>
    <w:rsid w:val="00B72320"/>
    <w:rsid w:val="00BA538C"/>
    <w:rsid w:val="00BC1FED"/>
    <w:rsid w:val="00BC5318"/>
    <w:rsid w:val="00BF022B"/>
    <w:rsid w:val="00C1175A"/>
    <w:rsid w:val="00C17DE8"/>
    <w:rsid w:val="00C369AC"/>
    <w:rsid w:val="00C4543C"/>
    <w:rsid w:val="00C54D0E"/>
    <w:rsid w:val="00C57665"/>
    <w:rsid w:val="00CA5247"/>
    <w:rsid w:val="00CA6E6C"/>
    <w:rsid w:val="00D10B3E"/>
    <w:rsid w:val="00D27E34"/>
    <w:rsid w:val="00D31615"/>
    <w:rsid w:val="00D61887"/>
    <w:rsid w:val="00DA4AC7"/>
    <w:rsid w:val="00DA71BD"/>
    <w:rsid w:val="00DD7DC4"/>
    <w:rsid w:val="00DF5406"/>
    <w:rsid w:val="00E161B4"/>
    <w:rsid w:val="00E25550"/>
    <w:rsid w:val="00E438BD"/>
    <w:rsid w:val="00E64A23"/>
    <w:rsid w:val="00EA44C5"/>
    <w:rsid w:val="00ED4802"/>
    <w:rsid w:val="00EF65E4"/>
    <w:rsid w:val="00F32E5B"/>
    <w:rsid w:val="00FB3DF9"/>
    <w:rsid w:val="00FC56F6"/>
    <w:rsid w:val="00FD1BF2"/>
    <w:rsid w:val="00FE5D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290BF4B-2761-4947-BBE0-90D2E5F3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A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756C81"/>
    <w:pPr>
      <w:spacing w:after="120" w:line="240" w:lineRule="auto"/>
      <w:ind w:left="283"/>
    </w:pPr>
    <w:rPr>
      <w:rFonts w:ascii="Segoe UI" w:eastAsia="Segoe UI" w:hAnsi="Segoe UI" w:cs="Segoe UI"/>
      <w:sz w:val="24"/>
      <w:szCs w:val="24"/>
      <w:lang w:eastAsia="tr-TR"/>
    </w:rPr>
  </w:style>
  <w:style w:type="character" w:customStyle="1" w:styleId="GvdeMetniGirintisiChar">
    <w:name w:val="Gövde Metni Girintisi Char"/>
    <w:basedOn w:val="VarsaylanParagrafYazTipi"/>
    <w:link w:val="GvdeMetniGirintisi"/>
    <w:rsid w:val="00756C81"/>
    <w:rPr>
      <w:rFonts w:ascii="Segoe UI" w:eastAsia="Segoe UI" w:hAnsi="Segoe UI" w:cs="Segoe UI"/>
      <w:sz w:val="24"/>
      <w:szCs w:val="24"/>
      <w:lang w:eastAsia="tr-TR"/>
    </w:rPr>
  </w:style>
  <w:style w:type="paragraph" w:styleId="ListeParagraf">
    <w:name w:val="List Paragraph"/>
    <w:basedOn w:val="Normal"/>
    <w:uiPriority w:val="34"/>
    <w:qFormat/>
    <w:rsid w:val="00CA5247"/>
    <w:pPr>
      <w:ind w:left="720"/>
      <w:contextualSpacing/>
    </w:pPr>
    <w:rPr>
      <w:rFonts w:eastAsiaTheme="minorEastAsia"/>
      <w:lang w:eastAsia="tr-TR"/>
    </w:rPr>
  </w:style>
  <w:style w:type="paragraph" w:styleId="NormalWeb">
    <w:name w:val="Normal (Web)"/>
    <w:basedOn w:val="Normal"/>
    <w:uiPriority w:val="99"/>
    <w:rsid w:val="0023408E"/>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uTablo4-Vurgu31">
    <w:name w:val="Kılavuzu Tablo 4 - Vurgu 31"/>
    <w:basedOn w:val="NormalTablo"/>
    <w:uiPriority w:val="49"/>
    <w:rsid w:val="0023408E"/>
    <w:pPr>
      <w:spacing w:after="0" w:line="240" w:lineRule="auto"/>
      <w:jc w:val="both"/>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51">
    <w:name w:val="Kılavuzu Tablo 4 - Vurgu 51"/>
    <w:basedOn w:val="NormalTablo"/>
    <w:uiPriority w:val="49"/>
    <w:rsid w:val="0023408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DipnotMetni">
    <w:name w:val="footnote text"/>
    <w:aliases w:val="çağ dipnot Metni"/>
    <w:basedOn w:val="Normal"/>
    <w:link w:val="DipnotMetniChar"/>
    <w:uiPriority w:val="99"/>
    <w:semiHidden/>
    <w:rsid w:val="00185D77"/>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çağ dipnot Metni Char"/>
    <w:basedOn w:val="VarsaylanParagrafYazTipi"/>
    <w:link w:val="DipnotMetni"/>
    <w:uiPriority w:val="99"/>
    <w:semiHidden/>
    <w:rsid w:val="00185D77"/>
    <w:rPr>
      <w:rFonts w:ascii="Times New Roman" w:eastAsia="Times New Roman" w:hAnsi="Times New Roman" w:cs="Times New Roman"/>
      <w:sz w:val="20"/>
      <w:szCs w:val="20"/>
      <w:lang w:eastAsia="tr-TR"/>
    </w:rPr>
  </w:style>
  <w:style w:type="character" w:styleId="DipnotBavurusu">
    <w:name w:val="footnote reference"/>
    <w:uiPriority w:val="99"/>
    <w:semiHidden/>
    <w:rsid w:val="00185D77"/>
    <w:rPr>
      <w:vertAlign w:val="superscript"/>
    </w:rPr>
  </w:style>
  <w:style w:type="table" w:styleId="TabloKlavuzu">
    <w:name w:val="Table Grid"/>
    <w:basedOn w:val="NormalTablo"/>
    <w:uiPriority w:val="39"/>
    <w:rsid w:val="00B43C0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11">
    <w:name w:val="Kılavuzu Tablo 4 - Vurgu 11"/>
    <w:basedOn w:val="NormalTablo"/>
    <w:uiPriority w:val="49"/>
    <w:rsid w:val="00B43C0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BC53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5318"/>
  </w:style>
  <w:style w:type="paragraph" w:styleId="Altbilgi">
    <w:name w:val="footer"/>
    <w:basedOn w:val="Normal"/>
    <w:link w:val="AltbilgiChar"/>
    <w:uiPriority w:val="99"/>
    <w:unhideWhenUsed/>
    <w:rsid w:val="00BC53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5318"/>
  </w:style>
  <w:style w:type="paragraph" w:customStyle="1" w:styleId="CharCharCharChar">
    <w:name w:val="Char Char Char Char"/>
    <w:basedOn w:val="Normal"/>
    <w:rsid w:val="005A5815"/>
    <w:pPr>
      <w:spacing w:after="160" w:line="240" w:lineRule="exact"/>
      <w:jc w:val="both"/>
    </w:pPr>
    <w:rPr>
      <w:rFonts w:ascii="Verdana" w:eastAsia="Times New Roman" w:hAnsi="Verdana" w:cs="Times New Roman"/>
      <w:sz w:val="20"/>
      <w:szCs w:val="20"/>
      <w:lang w:val="en-GB"/>
    </w:rPr>
  </w:style>
  <w:style w:type="paragraph" w:styleId="GvdeMetni">
    <w:name w:val="Body Text"/>
    <w:basedOn w:val="Normal"/>
    <w:link w:val="GvdeMetniChar"/>
    <w:uiPriority w:val="99"/>
    <w:unhideWhenUsed/>
    <w:rsid w:val="00DD7DC4"/>
    <w:pPr>
      <w:spacing w:after="120"/>
    </w:pPr>
  </w:style>
  <w:style w:type="character" w:customStyle="1" w:styleId="GvdeMetniChar">
    <w:name w:val="Gövde Metni Char"/>
    <w:basedOn w:val="VarsaylanParagrafYazTipi"/>
    <w:link w:val="GvdeMetni"/>
    <w:uiPriority w:val="99"/>
    <w:rsid w:val="00DD7DC4"/>
  </w:style>
  <w:style w:type="paragraph" w:customStyle="1" w:styleId="CharCharCharChar0">
    <w:name w:val="Char Char Char Char"/>
    <w:basedOn w:val="Normal"/>
    <w:rsid w:val="00545626"/>
    <w:pPr>
      <w:spacing w:after="160" w:line="240" w:lineRule="exact"/>
      <w:jc w:val="both"/>
    </w:pPr>
    <w:rPr>
      <w:rFonts w:ascii="Verdana" w:eastAsia="Times New Roman" w:hAnsi="Verdana" w:cs="Times New Roman"/>
      <w:sz w:val="20"/>
      <w:szCs w:val="20"/>
      <w:lang w:val="en-GB"/>
    </w:rPr>
  </w:style>
  <w:style w:type="paragraph" w:styleId="BalonMetni">
    <w:name w:val="Balloon Text"/>
    <w:basedOn w:val="Normal"/>
    <w:link w:val="BalonMetniChar"/>
    <w:uiPriority w:val="99"/>
    <w:semiHidden/>
    <w:unhideWhenUsed/>
    <w:rsid w:val="008650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5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36379">
      <w:bodyDiv w:val="1"/>
      <w:marLeft w:val="0"/>
      <w:marRight w:val="0"/>
      <w:marTop w:val="0"/>
      <w:marBottom w:val="0"/>
      <w:divBdr>
        <w:top w:val="none" w:sz="0" w:space="0" w:color="auto"/>
        <w:left w:val="none" w:sz="0" w:space="0" w:color="auto"/>
        <w:bottom w:val="none" w:sz="0" w:space="0" w:color="auto"/>
        <w:right w:val="none" w:sz="0" w:space="0" w:color="auto"/>
      </w:divBdr>
    </w:div>
    <w:div w:id="1149201339">
      <w:bodyDiv w:val="1"/>
      <w:marLeft w:val="0"/>
      <w:marRight w:val="0"/>
      <w:marTop w:val="0"/>
      <w:marBottom w:val="0"/>
      <w:divBdr>
        <w:top w:val="none" w:sz="0" w:space="0" w:color="auto"/>
        <w:left w:val="none" w:sz="0" w:space="0" w:color="auto"/>
        <w:bottom w:val="none" w:sz="0" w:space="0" w:color="auto"/>
        <w:right w:val="none" w:sz="0" w:space="0" w:color="auto"/>
      </w:divBdr>
    </w:div>
    <w:div w:id="1329943138">
      <w:bodyDiv w:val="1"/>
      <w:marLeft w:val="0"/>
      <w:marRight w:val="0"/>
      <w:marTop w:val="0"/>
      <w:marBottom w:val="0"/>
      <w:divBdr>
        <w:top w:val="none" w:sz="0" w:space="0" w:color="auto"/>
        <w:left w:val="none" w:sz="0" w:space="0" w:color="auto"/>
        <w:bottom w:val="none" w:sz="0" w:space="0" w:color="auto"/>
        <w:right w:val="none" w:sz="0" w:space="0" w:color="auto"/>
      </w:divBdr>
      <w:divsChild>
        <w:div w:id="916326087">
          <w:marLeft w:val="446"/>
          <w:marRight w:val="0"/>
          <w:marTop w:val="0"/>
          <w:marBottom w:val="200"/>
          <w:divBdr>
            <w:top w:val="none" w:sz="0" w:space="0" w:color="auto"/>
            <w:left w:val="none" w:sz="0" w:space="0" w:color="auto"/>
            <w:bottom w:val="none" w:sz="0" w:space="0" w:color="auto"/>
            <w:right w:val="none" w:sz="0" w:space="0" w:color="auto"/>
          </w:divBdr>
        </w:div>
        <w:div w:id="2079282907">
          <w:marLeft w:val="446"/>
          <w:marRight w:val="0"/>
          <w:marTop w:val="0"/>
          <w:marBottom w:val="200"/>
          <w:divBdr>
            <w:top w:val="none" w:sz="0" w:space="0" w:color="auto"/>
            <w:left w:val="none" w:sz="0" w:space="0" w:color="auto"/>
            <w:bottom w:val="none" w:sz="0" w:space="0" w:color="auto"/>
            <w:right w:val="none" w:sz="0" w:space="0" w:color="auto"/>
          </w:divBdr>
        </w:div>
        <w:div w:id="1128359964">
          <w:marLeft w:val="446"/>
          <w:marRight w:val="0"/>
          <w:marTop w:val="0"/>
          <w:marBottom w:val="200"/>
          <w:divBdr>
            <w:top w:val="none" w:sz="0" w:space="0" w:color="auto"/>
            <w:left w:val="none" w:sz="0" w:space="0" w:color="auto"/>
            <w:bottom w:val="none" w:sz="0" w:space="0" w:color="auto"/>
            <w:right w:val="none" w:sz="0" w:space="0" w:color="auto"/>
          </w:divBdr>
        </w:div>
        <w:div w:id="529104494">
          <w:marLeft w:val="446"/>
          <w:marRight w:val="0"/>
          <w:marTop w:val="0"/>
          <w:marBottom w:val="200"/>
          <w:divBdr>
            <w:top w:val="none" w:sz="0" w:space="0" w:color="auto"/>
            <w:left w:val="none" w:sz="0" w:space="0" w:color="auto"/>
            <w:bottom w:val="none" w:sz="0" w:space="0" w:color="auto"/>
            <w:right w:val="none" w:sz="0" w:space="0" w:color="auto"/>
          </w:divBdr>
        </w:div>
        <w:div w:id="1642809556">
          <w:marLeft w:val="446"/>
          <w:marRight w:val="0"/>
          <w:marTop w:val="0"/>
          <w:marBottom w:val="200"/>
          <w:divBdr>
            <w:top w:val="none" w:sz="0" w:space="0" w:color="auto"/>
            <w:left w:val="none" w:sz="0" w:space="0" w:color="auto"/>
            <w:bottom w:val="none" w:sz="0" w:space="0" w:color="auto"/>
            <w:right w:val="none" w:sz="0" w:space="0" w:color="auto"/>
          </w:divBdr>
        </w:div>
        <w:div w:id="251356230">
          <w:marLeft w:val="446"/>
          <w:marRight w:val="0"/>
          <w:marTop w:val="0"/>
          <w:marBottom w:val="200"/>
          <w:divBdr>
            <w:top w:val="none" w:sz="0" w:space="0" w:color="auto"/>
            <w:left w:val="none" w:sz="0" w:space="0" w:color="auto"/>
            <w:bottom w:val="none" w:sz="0" w:space="0" w:color="auto"/>
            <w:right w:val="none" w:sz="0" w:space="0" w:color="auto"/>
          </w:divBdr>
        </w:div>
        <w:div w:id="145245286">
          <w:marLeft w:val="446"/>
          <w:marRight w:val="0"/>
          <w:marTop w:val="0"/>
          <w:marBottom w:val="200"/>
          <w:divBdr>
            <w:top w:val="none" w:sz="0" w:space="0" w:color="auto"/>
            <w:left w:val="none" w:sz="0" w:space="0" w:color="auto"/>
            <w:bottom w:val="none" w:sz="0" w:space="0" w:color="auto"/>
            <w:right w:val="none" w:sz="0" w:space="0" w:color="auto"/>
          </w:divBdr>
        </w:div>
        <w:div w:id="384839049">
          <w:marLeft w:val="446"/>
          <w:marRight w:val="0"/>
          <w:marTop w:val="0"/>
          <w:marBottom w:val="200"/>
          <w:divBdr>
            <w:top w:val="none" w:sz="0" w:space="0" w:color="auto"/>
            <w:left w:val="none" w:sz="0" w:space="0" w:color="auto"/>
            <w:bottom w:val="none" w:sz="0" w:space="0" w:color="auto"/>
            <w:right w:val="none" w:sz="0" w:space="0" w:color="auto"/>
          </w:divBdr>
        </w:div>
        <w:div w:id="2072384734">
          <w:marLeft w:val="446"/>
          <w:marRight w:val="0"/>
          <w:marTop w:val="0"/>
          <w:marBottom w:val="200"/>
          <w:divBdr>
            <w:top w:val="none" w:sz="0" w:space="0" w:color="auto"/>
            <w:left w:val="none" w:sz="0" w:space="0" w:color="auto"/>
            <w:bottom w:val="none" w:sz="0" w:space="0" w:color="auto"/>
            <w:right w:val="none" w:sz="0" w:space="0" w:color="auto"/>
          </w:divBdr>
        </w:div>
        <w:div w:id="423770858">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17DAF-5FF2-4BCF-858A-7D7FDBC1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6422</Words>
  <Characters>36607</Characters>
  <Application>Microsoft Office Word</Application>
  <DocSecurity>0</DocSecurity>
  <Lines>305</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43</cp:revision>
  <dcterms:created xsi:type="dcterms:W3CDTF">2019-09-05T19:26:00Z</dcterms:created>
  <dcterms:modified xsi:type="dcterms:W3CDTF">2019-09-06T07:20:00Z</dcterms:modified>
</cp:coreProperties>
</file>